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CE2E" w14:textId="19472CAE" w:rsidR="007A1F86" w:rsidRPr="002E7C77" w:rsidRDefault="007A793A" w:rsidP="0054443F">
      <w:pPr>
        <w:rPr>
          <w:rFonts w:cs="Arial"/>
          <w:b/>
          <w:bCs/>
        </w:rPr>
      </w:pPr>
      <w:r w:rsidRPr="002E7C77">
        <w:rPr>
          <w:rFonts w:cs="Arial"/>
          <w:b/>
          <w:bCs/>
        </w:rPr>
        <w:t>Musterschriftsatz</w:t>
      </w:r>
      <w:r w:rsidR="00F33088" w:rsidRPr="002E7C77">
        <w:rPr>
          <w:rFonts w:cs="Arial"/>
          <w:b/>
          <w:bCs/>
        </w:rPr>
        <w:t xml:space="preserve"> im </w:t>
      </w:r>
      <w:r w:rsidR="00E80CA3" w:rsidRPr="002E7C77">
        <w:rPr>
          <w:rFonts w:cs="Arial"/>
          <w:b/>
          <w:bCs/>
        </w:rPr>
        <w:t>behördlichen Verfahren</w:t>
      </w:r>
    </w:p>
    <w:p w14:paraId="401665E0" w14:textId="6DE27B2D" w:rsidR="00A50BC1" w:rsidRPr="007D036A" w:rsidRDefault="00A50BC1" w:rsidP="00A50BC1">
      <w:pPr>
        <w:rPr>
          <w:rFonts w:cs="Arial"/>
          <w:sz w:val="20"/>
          <w:szCs w:val="20"/>
        </w:rPr>
      </w:pPr>
      <w:r w:rsidRPr="00DB7754">
        <w:rPr>
          <w:rFonts w:cs="Arial"/>
          <w:sz w:val="20"/>
          <w:szCs w:val="20"/>
        </w:rPr>
        <w:t xml:space="preserve">Zugrundliegender Fall: Krankheitsbedingtes Abschiebungshindernis nach § 60 Abs. 7 </w:t>
      </w:r>
      <w:proofErr w:type="spellStart"/>
      <w:r w:rsidRPr="00DB7754">
        <w:rPr>
          <w:rFonts w:cs="Arial"/>
          <w:sz w:val="20"/>
          <w:szCs w:val="20"/>
        </w:rPr>
        <w:t>AufenthG</w:t>
      </w:r>
      <w:proofErr w:type="spellEnd"/>
      <w:r w:rsidRPr="00DB7754">
        <w:rPr>
          <w:rFonts w:cs="Arial"/>
          <w:sz w:val="20"/>
          <w:szCs w:val="20"/>
        </w:rPr>
        <w:t>, Stellungnahme einer psychologischen Psychotherapeutin</w:t>
      </w:r>
      <w:r>
        <w:rPr>
          <w:rFonts w:cs="Arial"/>
          <w:sz w:val="20"/>
          <w:szCs w:val="20"/>
        </w:rPr>
        <w:t xml:space="preserve"> reicht aus, andernfalls Notwendigkeit eigener </w:t>
      </w:r>
      <w:r w:rsidRPr="00DB7754">
        <w:rPr>
          <w:rFonts w:cs="Arial"/>
          <w:sz w:val="20"/>
          <w:szCs w:val="20"/>
        </w:rPr>
        <w:t xml:space="preserve">Sachverhaltsaufklärung durch </w:t>
      </w:r>
      <w:r>
        <w:rPr>
          <w:rFonts w:cs="Arial"/>
          <w:sz w:val="20"/>
          <w:szCs w:val="20"/>
        </w:rPr>
        <w:t>die Behörde, letzte Bearbeitung: 23. November 2021</w:t>
      </w:r>
    </w:p>
    <w:p w14:paraId="2B65E000" w14:textId="19707A04" w:rsidR="007B5C4B" w:rsidRDefault="007B5C4B" w:rsidP="00E80CA3">
      <w:pPr>
        <w:rPr>
          <w:rFonts w:cs="Arial"/>
        </w:rPr>
      </w:pPr>
    </w:p>
    <w:p w14:paraId="0B05B689" w14:textId="7FB2BBF5" w:rsidR="007B5C4B" w:rsidRPr="007B5C4B" w:rsidRDefault="007B5C4B" w:rsidP="00E80CA3">
      <w:pPr>
        <w:rPr>
          <w:rFonts w:cs="Arial"/>
          <w:b/>
        </w:rPr>
      </w:pPr>
      <w:r>
        <w:rPr>
          <w:rFonts w:cs="Arial"/>
          <w:b/>
        </w:rPr>
        <w:t>Inhaltsverzeichnis</w:t>
      </w:r>
    </w:p>
    <w:sdt>
      <w:sdtPr>
        <w:rPr>
          <w:rFonts w:asciiTheme="majorHAnsi" w:eastAsiaTheme="majorEastAsia" w:hAnsiTheme="majorHAnsi" w:cs="Arial"/>
          <w:b/>
          <w:bCs w:val="0"/>
          <w:color w:val="000000" w:themeColor="text1"/>
          <w:sz w:val="28"/>
          <w:szCs w:val="28"/>
          <w:lang w:val="en-US" w:eastAsia="en-US"/>
        </w:rPr>
        <w:id w:val="961535421"/>
        <w:docPartObj>
          <w:docPartGallery w:val="Table of Contents"/>
          <w:docPartUnique/>
        </w:docPartObj>
      </w:sdtPr>
      <w:sdtEndPr>
        <w:rPr>
          <w:bCs/>
          <w:noProof/>
        </w:rPr>
      </w:sdtEndPr>
      <w:sdtContent>
        <w:p w14:paraId="1FB5920B" w14:textId="14BBBB76" w:rsidR="007B5C4B" w:rsidRDefault="007B5C4B">
          <w:pPr>
            <w:pStyle w:val="TOC1"/>
            <w:tabs>
              <w:tab w:val="left" w:pos="480"/>
              <w:tab w:val="right" w:leader="dot" w:pos="9062"/>
            </w:tabs>
            <w:rPr>
              <w:rFonts w:asciiTheme="minorHAnsi" w:eastAsiaTheme="minorEastAsia" w:hAnsiTheme="minorHAnsi" w:cstheme="minorBidi"/>
              <w:bCs w:val="0"/>
              <w:noProof/>
            </w:rPr>
          </w:pPr>
          <w:r>
            <w:rPr>
              <w:rFonts w:cs="Arial"/>
              <w:color w:val="000000" w:themeColor="text1"/>
            </w:rPr>
            <w:fldChar w:fldCharType="begin"/>
          </w:r>
          <w:r>
            <w:rPr>
              <w:rFonts w:cs="Arial"/>
              <w:color w:val="000000" w:themeColor="text1"/>
            </w:rPr>
            <w:instrText xml:space="preserve"> TOC \o "1-7" \h \z \u </w:instrText>
          </w:r>
          <w:r>
            <w:rPr>
              <w:rFonts w:cs="Arial"/>
              <w:color w:val="000000" w:themeColor="text1"/>
            </w:rPr>
            <w:fldChar w:fldCharType="separate"/>
          </w:r>
          <w:hyperlink w:anchor="_Toc88559727" w:history="1">
            <w:r w:rsidRPr="00643F05">
              <w:rPr>
                <w:rStyle w:val="Hyperlink"/>
                <w:rFonts w:cs="Arial"/>
                <w:noProof/>
              </w:rPr>
              <w:t>I.</w:t>
            </w:r>
            <w:r>
              <w:rPr>
                <w:rFonts w:asciiTheme="minorHAnsi" w:eastAsiaTheme="minorEastAsia" w:hAnsiTheme="minorHAnsi" w:cstheme="minorBidi"/>
                <w:bCs w:val="0"/>
                <w:noProof/>
              </w:rPr>
              <w:tab/>
            </w:r>
            <w:r w:rsidRPr="00643F05">
              <w:rPr>
                <w:rStyle w:val="Hyperlink"/>
                <w:rFonts w:cs="Arial"/>
                <w:noProof/>
              </w:rPr>
              <w:t>Amtsermittlungspflicht aus § 60a Abs. 2d Satz 2 AufenthG direkt oder jedenfalls analog</w:t>
            </w:r>
            <w:r>
              <w:rPr>
                <w:noProof/>
                <w:webHidden/>
              </w:rPr>
              <w:tab/>
            </w:r>
            <w:r>
              <w:rPr>
                <w:noProof/>
                <w:webHidden/>
              </w:rPr>
              <w:fldChar w:fldCharType="begin"/>
            </w:r>
            <w:r>
              <w:rPr>
                <w:noProof/>
                <w:webHidden/>
              </w:rPr>
              <w:instrText xml:space="preserve"> PAGEREF _Toc88559727 \h </w:instrText>
            </w:r>
            <w:r>
              <w:rPr>
                <w:noProof/>
                <w:webHidden/>
              </w:rPr>
            </w:r>
            <w:r>
              <w:rPr>
                <w:noProof/>
                <w:webHidden/>
              </w:rPr>
              <w:fldChar w:fldCharType="separate"/>
            </w:r>
            <w:r>
              <w:rPr>
                <w:noProof/>
                <w:webHidden/>
              </w:rPr>
              <w:t>2</w:t>
            </w:r>
            <w:r>
              <w:rPr>
                <w:noProof/>
                <w:webHidden/>
              </w:rPr>
              <w:fldChar w:fldCharType="end"/>
            </w:r>
          </w:hyperlink>
        </w:p>
        <w:p w14:paraId="13B06F3D" w14:textId="69DBFFD9"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28" w:history="1">
            <w:r w:rsidR="007B5C4B" w:rsidRPr="00643F05">
              <w:rPr>
                <w:rStyle w:val="Hyperlink"/>
                <w:rFonts w:cs="Arial"/>
                <w:noProof/>
              </w:rPr>
              <w:t>1.</w:t>
            </w:r>
            <w:r w:rsidR="007B5C4B">
              <w:rPr>
                <w:rFonts w:asciiTheme="minorHAnsi" w:eastAsiaTheme="minorEastAsia" w:hAnsiTheme="minorHAnsi" w:cstheme="minorBidi"/>
                <w:bCs w:val="0"/>
                <w:noProof/>
                <w:sz w:val="24"/>
                <w:szCs w:val="24"/>
              </w:rPr>
              <w:tab/>
            </w:r>
            <w:r w:rsidR="007B5C4B" w:rsidRPr="00643F05">
              <w:rPr>
                <w:rStyle w:val="Hyperlink"/>
                <w:rFonts w:cs="Arial"/>
                <w:noProof/>
              </w:rPr>
              <w:t>Direkte Anwendung des § 60a Abs. 2d Satz 2 Alt. 2 AufenthG</w:t>
            </w:r>
            <w:r w:rsidR="007B5C4B">
              <w:rPr>
                <w:noProof/>
                <w:webHidden/>
              </w:rPr>
              <w:tab/>
            </w:r>
            <w:r w:rsidR="007B5C4B">
              <w:rPr>
                <w:noProof/>
                <w:webHidden/>
              </w:rPr>
              <w:fldChar w:fldCharType="begin"/>
            </w:r>
            <w:r w:rsidR="007B5C4B">
              <w:rPr>
                <w:noProof/>
                <w:webHidden/>
              </w:rPr>
              <w:instrText xml:space="preserve"> PAGEREF _Toc88559728 \h </w:instrText>
            </w:r>
            <w:r w:rsidR="007B5C4B">
              <w:rPr>
                <w:noProof/>
                <w:webHidden/>
              </w:rPr>
            </w:r>
            <w:r w:rsidR="007B5C4B">
              <w:rPr>
                <w:noProof/>
                <w:webHidden/>
              </w:rPr>
              <w:fldChar w:fldCharType="separate"/>
            </w:r>
            <w:r w:rsidR="007B5C4B">
              <w:rPr>
                <w:noProof/>
                <w:webHidden/>
              </w:rPr>
              <w:t>3</w:t>
            </w:r>
            <w:r w:rsidR="007B5C4B">
              <w:rPr>
                <w:noProof/>
                <w:webHidden/>
              </w:rPr>
              <w:fldChar w:fldCharType="end"/>
            </w:r>
          </w:hyperlink>
        </w:p>
        <w:p w14:paraId="72A83652" w14:textId="1743C8EE"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29" w:history="1">
            <w:r w:rsidR="007B5C4B" w:rsidRPr="00643F05">
              <w:rPr>
                <w:rStyle w:val="Hyperlink"/>
                <w:rFonts w:cs="Arial"/>
                <w:noProof/>
              </w:rPr>
              <w:t>2.</w:t>
            </w:r>
            <w:r w:rsidR="007B5C4B">
              <w:rPr>
                <w:rFonts w:asciiTheme="minorHAnsi" w:eastAsiaTheme="minorEastAsia" w:hAnsiTheme="minorHAnsi" w:cstheme="minorBidi"/>
                <w:bCs w:val="0"/>
                <w:noProof/>
                <w:sz w:val="24"/>
                <w:szCs w:val="24"/>
              </w:rPr>
              <w:tab/>
            </w:r>
            <w:r w:rsidR="007B5C4B" w:rsidRPr="00643F05">
              <w:rPr>
                <w:rStyle w:val="Hyperlink"/>
                <w:rFonts w:cs="Arial"/>
                <w:noProof/>
              </w:rPr>
              <w:t>Gebotenheit der Analogie</w:t>
            </w:r>
            <w:r w:rsidR="007B5C4B">
              <w:rPr>
                <w:noProof/>
                <w:webHidden/>
              </w:rPr>
              <w:tab/>
            </w:r>
            <w:r w:rsidR="007B5C4B">
              <w:rPr>
                <w:noProof/>
                <w:webHidden/>
              </w:rPr>
              <w:fldChar w:fldCharType="begin"/>
            </w:r>
            <w:r w:rsidR="007B5C4B">
              <w:rPr>
                <w:noProof/>
                <w:webHidden/>
              </w:rPr>
              <w:instrText xml:space="preserve"> PAGEREF _Toc88559729 \h </w:instrText>
            </w:r>
            <w:r w:rsidR="007B5C4B">
              <w:rPr>
                <w:noProof/>
                <w:webHidden/>
              </w:rPr>
            </w:r>
            <w:r w:rsidR="007B5C4B">
              <w:rPr>
                <w:noProof/>
                <w:webHidden/>
              </w:rPr>
              <w:fldChar w:fldCharType="separate"/>
            </w:r>
            <w:r w:rsidR="007B5C4B">
              <w:rPr>
                <w:noProof/>
                <w:webHidden/>
              </w:rPr>
              <w:t>5</w:t>
            </w:r>
            <w:r w:rsidR="007B5C4B">
              <w:rPr>
                <w:noProof/>
                <w:webHidden/>
              </w:rPr>
              <w:fldChar w:fldCharType="end"/>
            </w:r>
          </w:hyperlink>
        </w:p>
        <w:p w14:paraId="3A38ECB6" w14:textId="594F49B5"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30" w:history="1">
            <w:r w:rsidR="007B5C4B" w:rsidRPr="00643F05">
              <w:rPr>
                <w:rStyle w:val="Hyperlink"/>
                <w:rFonts w:cs="Arial"/>
                <w:noProof/>
              </w:rPr>
              <w:t>3.</w:t>
            </w:r>
            <w:r w:rsidR="007B5C4B">
              <w:rPr>
                <w:rFonts w:asciiTheme="minorHAnsi" w:eastAsiaTheme="minorEastAsia" w:hAnsiTheme="minorHAnsi" w:cstheme="minorBidi"/>
                <w:bCs w:val="0"/>
                <w:noProof/>
                <w:sz w:val="24"/>
                <w:szCs w:val="24"/>
              </w:rPr>
              <w:tab/>
            </w:r>
            <w:r w:rsidR="007B5C4B" w:rsidRPr="00643F05">
              <w:rPr>
                <w:rStyle w:val="Hyperlink"/>
                <w:rFonts w:cs="Arial"/>
                <w:noProof/>
              </w:rPr>
              <w:t>Voraussetzungen des § 60a Abs. 2d Satz 2 AufenthG</w:t>
            </w:r>
            <w:r w:rsidR="007B5C4B">
              <w:rPr>
                <w:noProof/>
                <w:webHidden/>
              </w:rPr>
              <w:tab/>
            </w:r>
            <w:r w:rsidR="007B5C4B">
              <w:rPr>
                <w:noProof/>
                <w:webHidden/>
              </w:rPr>
              <w:fldChar w:fldCharType="begin"/>
            </w:r>
            <w:r w:rsidR="007B5C4B">
              <w:rPr>
                <w:noProof/>
                <w:webHidden/>
              </w:rPr>
              <w:instrText xml:space="preserve"> PAGEREF _Toc88559730 \h </w:instrText>
            </w:r>
            <w:r w:rsidR="007B5C4B">
              <w:rPr>
                <w:noProof/>
                <w:webHidden/>
              </w:rPr>
            </w:r>
            <w:r w:rsidR="007B5C4B">
              <w:rPr>
                <w:noProof/>
                <w:webHidden/>
              </w:rPr>
              <w:fldChar w:fldCharType="separate"/>
            </w:r>
            <w:r w:rsidR="007B5C4B">
              <w:rPr>
                <w:noProof/>
                <w:webHidden/>
              </w:rPr>
              <w:t>6</w:t>
            </w:r>
            <w:r w:rsidR="007B5C4B">
              <w:rPr>
                <w:noProof/>
                <w:webHidden/>
              </w:rPr>
              <w:fldChar w:fldCharType="end"/>
            </w:r>
          </w:hyperlink>
        </w:p>
        <w:p w14:paraId="34DDE4F3" w14:textId="2B1A9945" w:rsidR="007B5C4B" w:rsidRDefault="00A40F14">
          <w:pPr>
            <w:pStyle w:val="TOC3"/>
            <w:tabs>
              <w:tab w:val="left" w:pos="720"/>
              <w:tab w:val="right" w:leader="dot" w:pos="9062"/>
            </w:tabs>
            <w:rPr>
              <w:rFonts w:asciiTheme="minorHAnsi" w:eastAsiaTheme="minorEastAsia" w:hAnsiTheme="minorHAnsi" w:cstheme="minorBidi"/>
              <w:noProof/>
              <w:sz w:val="24"/>
              <w:szCs w:val="24"/>
            </w:rPr>
          </w:pPr>
          <w:hyperlink w:anchor="_Toc88559731" w:history="1">
            <w:r w:rsidR="007B5C4B" w:rsidRPr="00643F05">
              <w:rPr>
                <w:rStyle w:val="Hyperlink"/>
                <w:rFonts w:cs="Arial"/>
                <w:noProof/>
              </w:rPr>
              <w:t>a)</w:t>
            </w:r>
            <w:r w:rsidR="007B5C4B">
              <w:rPr>
                <w:rFonts w:asciiTheme="minorHAnsi" w:eastAsiaTheme="minorEastAsia" w:hAnsiTheme="minorHAnsi" w:cstheme="minorBidi"/>
                <w:noProof/>
                <w:sz w:val="24"/>
                <w:szCs w:val="24"/>
              </w:rPr>
              <w:tab/>
            </w:r>
            <w:r w:rsidR="007B5C4B" w:rsidRPr="00643F05">
              <w:rPr>
                <w:rStyle w:val="Hyperlink"/>
                <w:rFonts w:cs="Arial"/>
                <w:noProof/>
              </w:rPr>
              <w:t xml:space="preserve">anderweitige tatsächliche Anhaltspunkte für eine </w:t>
            </w:r>
            <w:r w:rsidR="007B5C4B" w:rsidRPr="00643F05">
              <w:rPr>
                <w:rStyle w:val="Hyperlink"/>
                <w:rFonts w:cs="Arial"/>
                <w:noProof/>
                <w:highlight w:val="yellow"/>
              </w:rPr>
              <w:t>schwerwiegende/lebensbedrohliche</w:t>
            </w:r>
            <w:r w:rsidR="007B5C4B" w:rsidRPr="00643F05">
              <w:rPr>
                <w:rStyle w:val="Hyperlink"/>
                <w:rFonts w:cs="Arial"/>
                <w:noProof/>
              </w:rPr>
              <w:t xml:space="preserve"> Erkrankung</w:t>
            </w:r>
            <w:r w:rsidR="007B5C4B">
              <w:rPr>
                <w:noProof/>
                <w:webHidden/>
              </w:rPr>
              <w:tab/>
            </w:r>
            <w:r w:rsidR="007B5C4B">
              <w:rPr>
                <w:noProof/>
                <w:webHidden/>
              </w:rPr>
              <w:fldChar w:fldCharType="begin"/>
            </w:r>
            <w:r w:rsidR="007B5C4B">
              <w:rPr>
                <w:noProof/>
                <w:webHidden/>
              </w:rPr>
              <w:instrText xml:space="preserve"> PAGEREF _Toc88559731 \h </w:instrText>
            </w:r>
            <w:r w:rsidR="007B5C4B">
              <w:rPr>
                <w:noProof/>
                <w:webHidden/>
              </w:rPr>
            </w:r>
            <w:r w:rsidR="007B5C4B">
              <w:rPr>
                <w:noProof/>
                <w:webHidden/>
              </w:rPr>
              <w:fldChar w:fldCharType="separate"/>
            </w:r>
            <w:r w:rsidR="007B5C4B">
              <w:rPr>
                <w:noProof/>
                <w:webHidden/>
              </w:rPr>
              <w:t>6</w:t>
            </w:r>
            <w:r w:rsidR="007B5C4B">
              <w:rPr>
                <w:noProof/>
                <w:webHidden/>
              </w:rPr>
              <w:fldChar w:fldCharType="end"/>
            </w:r>
          </w:hyperlink>
        </w:p>
        <w:p w14:paraId="3FA50828" w14:textId="0A0D7BD4" w:rsidR="007B5C4B" w:rsidRDefault="00A40F14">
          <w:pPr>
            <w:pStyle w:val="TOC3"/>
            <w:tabs>
              <w:tab w:val="left" w:pos="720"/>
              <w:tab w:val="right" w:leader="dot" w:pos="9062"/>
            </w:tabs>
            <w:rPr>
              <w:rFonts w:asciiTheme="minorHAnsi" w:eastAsiaTheme="minorEastAsia" w:hAnsiTheme="minorHAnsi" w:cstheme="minorBidi"/>
              <w:noProof/>
              <w:sz w:val="24"/>
              <w:szCs w:val="24"/>
            </w:rPr>
          </w:pPr>
          <w:hyperlink w:anchor="_Toc88559732" w:history="1">
            <w:r w:rsidR="007B5C4B" w:rsidRPr="00643F05">
              <w:rPr>
                <w:rStyle w:val="Hyperlink"/>
                <w:rFonts w:cs="Arial"/>
                <w:noProof/>
              </w:rPr>
              <w:t>b)</w:t>
            </w:r>
            <w:r w:rsidR="007B5C4B">
              <w:rPr>
                <w:rFonts w:asciiTheme="minorHAnsi" w:eastAsiaTheme="minorEastAsia" w:hAnsiTheme="minorHAnsi" w:cstheme="minorBidi"/>
                <w:noProof/>
                <w:sz w:val="24"/>
                <w:szCs w:val="24"/>
              </w:rPr>
              <w:tab/>
            </w:r>
            <w:r w:rsidR="007B5C4B" w:rsidRPr="00643F05">
              <w:rPr>
                <w:rStyle w:val="Hyperlink"/>
                <w:rFonts w:cs="Arial"/>
                <w:noProof/>
              </w:rPr>
              <w:t>Unverschuldete Nichtvorlage einer qualifizierten ärztlichen Bescheinigung</w:t>
            </w:r>
            <w:r w:rsidR="007B5C4B">
              <w:rPr>
                <w:noProof/>
                <w:webHidden/>
              </w:rPr>
              <w:tab/>
            </w:r>
            <w:r w:rsidR="007B5C4B">
              <w:rPr>
                <w:noProof/>
                <w:webHidden/>
              </w:rPr>
              <w:fldChar w:fldCharType="begin"/>
            </w:r>
            <w:r w:rsidR="007B5C4B">
              <w:rPr>
                <w:noProof/>
                <w:webHidden/>
              </w:rPr>
              <w:instrText xml:space="preserve"> PAGEREF _Toc88559732 \h </w:instrText>
            </w:r>
            <w:r w:rsidR="007B5C4B">
              <w:rPr>
                <w:noProof/>
                <w:webHidden/>
              </w:rPr>
            </w:r>
            <w:r w:rsidR="007B5C4B">
              <w:rPr>
                <w:noProof/>
                <w:webHidden/>
              </w:rPr>
              <w:fldChar w:fldCharType="separate"/>
            </w:r>
            <w:r w:rsidR="007B5C4B">
              <w:rPr>
                <w:noProof/>
                <w:webHidden/>
              </w:rPr>
              <w:t>10</w:t>
            </w:r>
            <w:r w:rsidR="007B5C4B">
              <w:rPr>
                <w:noProof/>
                <w:webHidden/>
              </w:rPr>
              <w:fldChar w:fldCharType="end"/>
            </w:r>
          </w:hyperlink>
        </w:p>
        <w:p w14:paraId="3936C41E" w14:textId="7CD8CD24"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3" w:history="1">
            <w:r w:rsidR="007B5C4B" w:rsidRPr="00643F05">
              <w:rPr>
                <w:rStyle w:val="Hyperlink"/>
                <w:rFonts w:cs="Arial"/>
                <w:noProof/>
              </w:rPr>
              <w:t>aa) kurze Fristen/Verfahrensbeschleunigung</w:t>
            </w:r>
            <w:r w:rsidR="007B5C4B">
              <w:rPr>
                <w:noProof/>
                <w:webHidden/>
              </w:rPr>
              <w:tab/>
            </w:r>
            <w:r w:rsidR="007B5C4B">
              <w:rPr>
                <w:noProof/>
                <w:webHidden/>
              </w:rPr>
              <w:fldChar w:fldCharType="begin"/>
            </w:r>
            <w:r w:rsidR="007B5C4B">
              <w:rPr>
                <w:noProof/>
                <w:webHidden/>
              </w:rPr>
              <w:instrText xml:space="preserve"> PAGEREF _Toc88559733 \h </w:instrText>
            </w:r>
            <w:r w:rsidR="007B5C4B">
              <w:rPr>
                <w:noProof/>
                <w:webHidden/>
              </w:rPr>
            </w:r>
            <w:r w:rsidR="007B5C4B">
              <w:rPr>
                <w:noProof/>
                <w:webHidden/>
              </w:rPr>
              <w:fldChar w:fldCharType="separate"/>
            </w:r>
            <w:r w:rsidR="007B5C4B">
              <w:rPr>
                <w:noProof/>
                <w:webHidden/>
              </w:rPr>
              <w:t>10</w:t>
            </w:r>
            <w:r w:rsidR="007B5C4B">
              <w:rPr>
                <w:noProof/>
                <w:webHidden/>
              </w:rPr>
              <w:fldChar w:fldCharType="end"/>
            </w:r>
          </w:hyperlink>
        </w:p>
        <w:p w14:paraId="050E87B9" w14:textId="25E8ABE4"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4" w:history="1">
            <w:r w:rsidR="007B5C4B" w:rsidRPr="00643F05">
              <w:rPr>
                <w:rStyle w:val="Hyperlink"/>
                <w:rFonts w:cs="Arial"/>
                <w:noProof/>
              </w:rPr>
              <w:t>bb) Psychiatrische Behandlung nicht bewilligt</w:t>
            </w:r>
            <w:r w:rsidR="007B5C4B">
              <w:rPr>
                <w:noProof/>
                <w:webHidden/>
              </w:rPr>
              <w:tab/>
            </w:r>
            <w:r w:rsidR="007B5C4B">
              <w:rPr>
                <w:noProof/>
                <w:webHidden/>
              </w:rPr>
              <w:fldChar w:fldCharType="begin"/>
            </w:r>
            <w:r w:rsidR="007B5C4B">
              <w:rPr>
                <w:noProof/>
                <w:webHidden/>
              </w:rPr>
              <w:instrText xml:space="preserve"> PAGEREF _Toc88559734 \h </w:instrText>
            </w:r>
            <w:r w:rsidR="007B5C4B">
              <w:rPr>
                <w:noProof/>
                <w:webHidden/>
              </w:rPr>
            </w:r>
            <w:r w:rsidR="007B5C4B">
              <w:rPr>
                <w:noProof/>
                <w:webHidden/>
              </w:rPr>
              <w:fldChar w:fldCharType="separate"/>
            </w:r>
            <w:r w:rsidR="007B5C4B">
              <w:rPr>
                <w:noProof/>
                <w:webHidden/>
              </w:rPr>
              <w:t>11</w:t>
            </w:r>
            <w:r w:rsidR="007B5C4B">
              <w:rPr>
                <w:noProof/>
                <w:webHidden/>
              </w:rPr>
              <w:fldChar w:fldCharType="end"/>
            </w:r>
          </w:hyperlink>
        </w:p>
        <w:p w14:paraId="19796900" w14:textId="0B574E80"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5" w:history="1">
            <w:r w:rsidR="007B5C4B" w:rsidRPr="00643F05">
              <w:rPr>
                <w:rStyle w:val="Hyperlink"/>
                <w:rFonts w:cs="Arial"/>
                <w:noProof/>
              </w:rPr>
              <w:t>cc) Trotz umfangreicher Bemühungen kein Termin bei Psychiater*in</w:t>
            </w:r>
            <w:r w:rsidR="007B5C4B">
              <w:rPr>
                <w:noProof/>
                <w:webHidden/>
              </w:rPr>
              <w:tab/>
            </w:r>
            <w:r w:rsidR="007B5C4B">
              <w:rPr>
                <w:noProof/>
                <w:webHidden/>
              </w:rPr>
              <w:fldChar w:fldCharType="begin"/>
            </w:r>
            <w:r w:rsidR="007B5C4B">
              <w:rPr>
                <w:noProof/>
                <w:webHidden/>
              </w:rPr>
              <w:instrText xml:space="preserve"> PAGEREF _Toc88559735 \h </w:instrText>
            </w:r>
            <w:r w:rsidR="007B5C4B">
              <w:rPr>
                <w:noProof/>
                <w:webHidden/>
              </w:rPr>
            </w:r>
            <w:r w:rsidR="007B5C4B">
              <w:rPr>
                <w:noProof/>
                <w:webHidden/>
              </w:rPr>
              <w:fldChar w:fldCharType="separate"/>
            </w:r>
            <w:r w:rsidR="007B5C4B">
              <w:rPr>
                <w:noProof/>
                <w:webHidden/>
              </w:rPr>
              <w:t>12</w:t>
            </w:r>
            <w:r w:rsidR="007B5C4B">
              <w:rPr>
                <w:noProof/>
                <w:webHidden/>
              </w:rPr>
              <w:fldChar w:fldCharType="end"/>
            </w:r>
          </w:hyperlink>
        </w:p>
        <w:p w14:paraId="61BDDF98" w14:textId="1F588F55"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6" w:history="1">
            <w:r w:rsidR="007B5C4B" w:rsidRPr="00643F05">
              <w:rPr>
                <w:rStyle w:val="Hyperlink"/>
                <w:rFonts w:cs="Arial"/>
                <w:noProof/>
              </w:rPr>
              <w:t>dd) Fehlende Sprachmittlung</w:t>
            </w:r>
            <w:r w:rsidR="007B5C4B">
              <w:rPr>
                <w:noProof/>
                <w:webHidden/>
              </w:rPr>
              <w:tab/>
            </w:r>
            <w:r w:rsidR="007B5C4B">
              <w:rPr>
                <w:noProof/>
                <w:webHidden/>
              </w:rPr>
              <w:fldChar w:fldCharType="begin"/>
            </w:r>
            <w:r w:rsidR="007B5C4B">
              <w:rPr>
                <w:noProof/>
                <w:webHidden/>
              </w:rPr>
              <w:instrText xml:space="preserve"> PAGEREF _Toc88559736 \h </w:instrText>
            </w:r>
            <w:r w:rsidR="007B5C4B">
              <w:rPr>
                <w:noProof/>
                <w:webHidden/>
              </w:rPr>
            </w:r>
            <w:r w:rsidR="007B5C4B">
              <w:rPr>
                <w:noProof/>
                <w:webHidden/>
              </w:rPr>
              <w:fldChar w:fldCharType="separate"/>
            </w:r>
            <w:r w:rsidR="007B5C4B">
              <w:rPr>
                <w:noProof/>
                <w:webHidden/>
              </w:rPr>
              <w:t>15</w:t>
            </w:r>
            <w:r w:rsidR="007B5C4B">
              <w:rPr>
                <w:noProof/>
                <w:webHidden/>
              </w:rPr>
              <w:fldChar w:fldCharType="end"/>
            </w:r>
          </w:hyperlink>
        </w:p>
        <w:p w14:paraId="4C37A5B5" w14:textId="3864CFE9"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7" w:history="1">
            <w:r w:rsidR="007B5C4B" w:rsidRPr="00643F05">
              <w:rPr>
                <w:rStyle w:val="Hyperlink"/>
                <w:rFonts w:cs="Arial"/>
                <w:noProof/>
              </w:rPr>
              <w:t>ee) Kosten der qualifizierten ärztlichen Bescheinigung</w:t>
            </w:r>
            <w:r w:rsidR="007B5C4B">
              <w:rPr>
                <w:noProof/>
                <w:webHidden/>
              </w:rPr>
              <w:tab/>
            </w:r>
            <w:r w:rsidR="007B5C4B">
              <w:rPr>
                <w:noProof/>
                <w:webHidden/>
              </w:rPr>
              <w:fldChar w:fldCharType="begin"/>
            </w:r>
            <w:r w:rsidR="007B5C4B">
              <w:rPr>
                <w:noProof/>
                <w:webHidden/>
              </w:rPr>
              <w:instrText xml:space="preserve"> PAGEREF _Toc88559737 \h </w:instrText>
            </w:r>
            <w:r w:rsidR="007B5C4B">
              <w:rPr>
                <w:noProof/>
                <w:webHidden/>
              </w:rPr>
            </w:r>
            <w:r w:rsidR="007B5C4B">
              <w:rPr>
                <w:noProof/>
                <w:webHidden/>
              </w:rPr>
              <w:fldChar w:fldCharType="separate"/>
            </w:r>
            <w:r w:rsidR="007B5C4B">
              <w:rPr>
                <w:noProof/>
                <w:webHidden/>
              </w:rPr>
              <w:t>16</w:t>
            </w:r>
            <w:r w:rsidR="007B5C4B">
              <w:rPr>
                <w:noProof/>
                <w:webHidden/>
              </w:rPr>
              <w:fldChar w:fldCharType="end"/>
            </w:r>
          </w:hyperlink>
        </w:p>
        <w:p w14:paraId="0DDCE247" w14:textId="5566BCF7"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8" w:history="1">
            <w:r w:rsidR="007B5C4B" w:rsidRPr="00643F05">
              <w:rPr>
                <w:rStyle w:val="Hyperlink"/>
                <w:rFonts w:cs="Arial"/>
                <w:noProof/>
              </w:rPr>
              <w:t>optional: ff) AnkER-Zentrum</w:t>
            </w:r>
            <w:r w:rsidR="007B5C4B">
              <w:rPr>
                <w:noProof/>
                <w:webHidden/>
              </w:rPr>
              <w:tab/>
            </w:r>
            <w:r w:rsidR="007B5C4B">
              <w:rPr>
                <w:noProof/>
                <w:webHidden/>
              </w:rPr>
              <w:fldChar w:fldCharType="begin"/>
            </w:r>
            <w:r w:rsidR="007B5C4B">
              <w:rPr>
                <w:noProof/>
                <w:webHidden/>
              </w:rPr>
              <w:instrText xml:space="preserve"> PAGEREF _Toc88559738 \h </w:instrText>
            </w:r>
            <w:r w:rsidR="007B5C4B">
              <w:rPr>
                <w:noProof/>
                <w:webHidden/>
              </w:rPr>
            </w:r>
            <w:r w:rsidR="007B5C4B">
              <w:rPr>
                <w:noProof/>
                <w:webHidden/>
              </w:rPr>
              <w:fldChar w:fldCharType="separate"/>
            </w:r>
            <w:r w:rsidR="007B5C4B">
              <w:rPr>
                <w:noProof/>
                <w:webHidden/>
              </w:rPr>
              <w:t>17</w:t>
            </w:r>
            <w:r w:rsidR="007B5C4B">
              <w:rPr>
                <w:noProof/>
                <w:webHidden/>
              </w:rPr>
              <w:fldChar w:fldCharType="end"/>
            </w:r>
          </w:hyperlink>
        </w:p>
        <w:p w14:paraId="6DE1893E" w14:textId="712DBFA6" w:rsidR="007B5C4B" w:rsidRDefault="00A40F14">
          <w:pPr>
            <w:pStyle w:val="TOC4"/>
            <w:tabs>
              <w:tab w:val="right" w:leader="dot" w:pos="9062"/>
            </w:tabs>
            <w:rPr>
              <w:rFonts w:asciiTheme="minorHAnsi" w:eastAsiaTheme="minorEastAsia" w:hAnsiTheme="minorHAnsi" w:cstheme="minorBidi"/>
              <w:noProof/>
              <w:sz w:val="24"/>
              <w:szCs w:val="24"/>
            </w:rPr>
          </w:pPr>
          <w:hyperlink w:anchor="_Toc88559739" w:history="1">
            <w:r w:rsidR="007B5C4B" w:rsidRPr="00643F05">
              <w:rPr>
                <w:rStyle w:val="Hyperlink"/>
                <w:rFonts w:cs="Arial"/>
                <w:noProof/>
              </w:rPr>
              <w:t>optional: gg) Abschiebungshaft</w:t>
            </w:r>
            <w:r w:rsidR="007B5C4B">
              <w:rPr>
                <w:noProof/>
                <w:webHidden/>
              </w:rPr>
              <w:tab/>
            </w:r>
            <w:r w:rsidR="007B5C4B">
              <w:rPr>
                <w:noProof/>
                <w:webHidden/>
              </w:rPr>
              <w:fldChar w:fldCharType="begin"/>
            </w:r>
            <w:r w:rsidR="007B5C4B">
              <w:rPr>
                <w:noProof/>
                <w:webHidden/>
              </w:rPr>
              <w:instrText xml:space="preserve"> PAGEREF _Toc88559739 \h </w:instrText>
            </w:r>
            <w:r w:rsidR="007B5C4B">
              <w:rPr>
                <w:noProof/>
                <w:webHidden/>
              </w:rPr>
            </w:r>
            <w:r w:rsidR="007B5C4B">
              <w:rPr>
                <w:noProof/>
                <w:webHidden/>
              </w:rPr>
              <w:fldChar w:fldCharType="separate"/>
            </w:r>
            <w:r w:rsidR="007B5C4B">
              <w:rPr>
                <w:noProof/>
                <w:webHidden/>
              </w:rPr>
              <w:t>17</w:t>
            </w:r>
            <w:r w:rsidR="007B5C4B">
              <w:rPr>
                <w:noProof/>
                <w:webHidden/>
              </w:rPr>
              <w:fldChar w:fldCharType="end"/>
            </w:r>
          </w:hyperlink>
        </w:p>
        <w:p w14:paraId="005B0C5C" w14:textId="3CFB645C" w:rsidR="007B5C4B" w:rsidRDefault="00A40F14">
          <w:pPr>
            <w:pStyle w:val="TOC1"/>
            <w:tabs>
              <w:tab w:val="left" w:pos="480"/>
              <w:tab w:val="right" w:leader="dot" w:pos="9062"/>
            </w:tabs>
            <w:rPr>
              <w:rFonts w:asciiTheme="minorHAnsi" w:eastAsiaTheme="minorEastAsia" w:hAnsiTheme="minorHAnsi" w:cstheme="minorBidi"/>
              <w:bCs w:val="0"/>
              <w:noProof/>
            </w:rPr>
          </w:pPr>
          <w:hyperlink w:anchor="_Toc88559740" w:history="1">
            <w:r w:rsidR="007B5C4B" w:rsidRPr="00643F05">
              <w:rPr>
                <w:rStyle w:val="Hyperlink"/>
                <w:rFonts w:cs="Arial"/>
                <w:noProof/>
              </w:rPr>
              <w:t>II.</w:t>
            </w:r>
            <w:r w:rsidR="007B5C4B">
              <w:rPr>
                <w:rFonts w:asciiTheme="minorHAnsi" w:eastAsiaTheme="minorEastAsia" w:hAnsiTheme="minorHAnsi" w:cstheme="minorBidi"/>
                <w:bCs w:val="0"/>
                <w:noProof/>
              </w:rPr>
              <w:tab/>
            </w:r>
            <w:r w:rsidR="007B5C4B" w:rsidRPr="00643F05">
              <w:rPr>
                <w:rStyle w:val="Hyperlink"/>
                <w:rFonts w:cs="Arial"/>
                <w:noProof/>
              </w:rPr>
              <w:t>Verfassungskonforme Auslegung des § 60a Abs. 2c AufenthG</w:t>
            </w:r>
            <w:r w:rsidR="007B5C4B">
              <w:rPr>
                <w:noProof/>
                <w:webHidden/>
              </w:rPr>
              <w:tab/>
            </w:r>
            <w:r w:rsidR="007B5C4B">
              <w:rPr>
                <w:noProof/>
                <w:webHidden/>
              </w:rPr>
              <w:fldChar w:fldCharType="begin"/>
            </w:r>
            <w:r w:rsidR="007B5C4B">
              <w:rPr>
                <w:noProof/>
                <w:webHidden/>
              </w:rPr>
              <w:instrText xml:space="preserve"> PAGEREF _Toc88559740 \h </w:instrText>
            </w:r>
            <w:r w:rsidR="007B5C4B">
              <w:rPr>
                <w:noProof/>
                <w:webHidden/>
              </w:rPr>
            </w:r>
            <w:r w:rsidR="007B5C4B">
              <w:rPr>
                <w:noProof/>
                <w:webHidden/>
              </w:rPr>
              <w:fldChar w:fldCharType="separate"/>
            </w:r>
            <w:r w:rsidR="007B5C4B">
              <w:rPr>
                <w:noProof/>
                <w:webHidden/>
              </w:rPr>
              <w:t>18</w:t>
            </w:r>
            <w:r w:rsidR="007B5C4B">
              <w:rPr>
                <w:noProof/>
                <w:webHidden/>
              </w:rPr>
              <w:fldChar w:fldCharType="end"/>
            </w:r>
          </w:hyperlink>
        </w:p>
        <w:p w14:paraId="3FF5CA36" w14:textId="0D385055"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41" w:history="1">
            <w:r w:rsidR="007B5C4B" w:rsidRPr="00643F05">
              <w:rPr>
                <w:rStyle w:val="Hyperlink"/>
                <w:rFonts w:cs="Arial"/>
                <w:noProof/>
              </w:rPr>
              <w:t>1.</w:t>
            </w:r>
            <w:r w:rsidR="007B5C4B">
              <w:rPr>
                <w:rFonts w:asciiTheme="minorHAnsi" w:eastAsiaTheme="minorEastAsia" w:hAnsiTheme="minorHAnsi" w:cstheme="minorBidi"/>
                <w:bCs w:val="0"/>
                <w:noProof/>
                <w:sz w:val="24"/>
                <w:szCs w:val="24"/>
              </w:rPr>
              <w:tab/>
            </w:r>
            <w:r w:rsidR="007B5C4B" w:rsidRPr="00643F05">
              <w:rPr>
                <w:rStyle w:val="Hyperlink"/>
                <w:rFonts w:cs="Arial"/>
                <w:noProof/>
              </w:rPr>
              <w:t>Verfassungsrechtlicher Amtsermittlungsgrundsatz im Anwendungsbereich des Art. 2 Abs. 2 Satz 1 GG</w:t>
            </w:r>
            <w:r w:rsidR="007B5C4B">
              <w:rPr>
                <w:noProof/>
                <w:webHidden/>
              </w:rPr>
              <w:tab/>
            </w:r>
            <w:r w:rsidR="007B5C4B">
              <w:rPr>
                <w:noProof/>
                <w:webHidden/>
              </w:rPr>
              <w:fldChar w:fldCharType="begin"/>
            </w:r>
            <w:r w:rsidR="007B5C4B">
              <w:rPr>
                <w:noProof/>
                <w:webHidden/>
              </w:rPr>
              <w:instrText xml:space="preserve"> PAGEREF _Toc88559741 \h </w:instrText>
            </w:r>
            <w:r w:rsidR="007B5C4B">
              <w:rPr>
                <w:noProof/>
                <w:webHidden/>
              </w:rPr>
            </w:r>
            <w:r w:rsidR="007B5C4B">
              <w:rPr>
                <w:noProof/>
                <w:webHidden/>
              </w:rPr>
              <w:fldChar w:fldCharType="separate"/>
            </w:r>
            <w:r w:rsidR="007B5C4B">
              <w:rPr>
                <w:noProof/>
                <w:webHidden/>
              </w:rPr>
              <w:t>18</w:t>
            </w:r>
            <w:r w:rsidR="007B5C4B">
              <w:rPr>
                <w:noProof/>
                <w:webHidden/>
              </w:rPr>
              <w:fldChar w:fldCharType="end"/>
            </w:r>
          </w:hyperlink>
        </w:p>
        <w:p w14:paraId="535B5A93" w14:textId="7DAC20AA"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42" w:history="1">
            <w:r w:rsidR="007B5C4B" w:rsidRPr="00643F05">
              <w:rPr>
                <w:rStyle w:val="Hyperlink"/>
                <w:rFonts w:cs="Arial"/>
                <w:noProof/>
              </w:rPr>
              <w:t>2.</w:t>
            </w:r>
            <w:r w:rsidR="007B5C4B">
              <w:rPr>
                <w:rFonts w:asciiTheme="minorHAnsi" w:eastAsiaTheme="minorEastAsia" w:hAnsiTheme="minorHAnsi" w:cstheme="minorBidi"/>
                <w:bCs w:val="0"/>
                <w:noProof/>
                <w:sz w:val="24"/>
                <w:szCs w:val="24"/>
              </w:rPr>
              <w:tab/>
            </w:r>
            <w:r w:rsidR="007B5C4B" w:rsidRPr="00643F05">
              <w:rPr>
                <w:rStyle w:val="Hyperlink"/>
                <w:rFonts w:cs="Arial"/>
                <w:noProof/>
              </w:rPr>
              <w:t>Tatsächliche Anhaltspunkte für schwerwiegende Erkrankung/Unverschuldete Nichtvorlage der ärztlichen Bescheinigung</w:t>
            </w:r>
            <w:r w:rsidR="007B5C4B">
              <w:rPr>
                <w:noProof/>
                <w:webHidden/>
              </w:rPr>
              <w:tab/>
            </w:r>
            <w:r w:rsidR="007B5C4B">
              <w:rPr>
                <w:noProof/>
                <w:webHidden/>
              </w:rPr>
              <w:fldChar w:fldCharType="begin"/>
            </w:r>
            <w:r w:rsidR="007B5C4B">
              <w:rPr>
                <w:noProof/>
                <w:webHidden/>
              </w:rPr>
              <w:instrText xml:space="preserve"> PAGEREF _Toc88559742 \h </w:instrText>
            </w:r>
            <w:r w:rsidR="007B5C4B">
              <w:rPr>
                <w:noProof/>
                <w:webHidden/>
              </w:rPr>
            </w:r>
            <w:r w:rsidR="007B5C4B">
              <w:rPr>
                <w:noProof/>
                <w:webHidden/>
              </w:rPr>
              <w:fldChar w:fldCharType="separate"/>
            </w:r>
            <w:r w:rsidR="007B5C4B">
              <w:rPr>
                <w:noProof/>
                <w:webHidden/>
              </w:rPr>
              <w:t>22</w:t>
            </w:r>
            <w:r w:rsidR="007B5C4B">
              <w:rPr>
                <w:noProof/>
                <w:webHidden/>
              </w:rPr>
              <w:fldChar w:fldCharType="end"/>
            </w:r>
          </w:hyperlink>
        </w:p>
        <w:p w14:paraId="72AEA346" w14:textId="7C52753C" w:rsidR="007B5C4B" w:rsidRDefault="00A40F14">
          <w:pPr>
            <w:pStyle w:val="TOC2"/>
            <w:tabs>
              <w:tab w:val="left" w:pos="480"/>
              <w:tab w:val="right" w:leader="dot" w:pos="9062"/>
            </w:tabs>
            <w:rPr>
              <w:rFonts w:asciiTheme="minorHAnsi" w:eastAsiaTheme="minorEastAsia" w:hAnsiTheme="minorHAnsi" w:cstheme="minorBidi"/>
              <w:bCs w:val="0"/>
              <w:noProof/>
              <w:sz w:val="24"/>
              <w:szCs w:val="24"/>
            </w:rPr>
          </w:pPr>
          <w:hyperlink w:anchor="_Toc88559743" w:history="1">
            <w:r w:rsidR="007B5C4B" w:rsidRPr="00643F05">
              <w:rPr>
                <w:rStyle w:val="Hyperlink"/>
                <w:rFonts w:cs="Arial"/>
                <w:noProof/>
              </w:rPr>
              <w:t>3.</w:t>
            </w:r>
            <w:r w:rsidR="007B5C4B">
              <w:rPr>
                <w:rFonts w:asciiTheme="minorHAnsi" w:eastAsiaTheme="minorEastAsia" w:hAnsiTheme="minorHAnsi" w:cstheme="minorBidi"/>
                <w:bCs w:val="0"/>
                <w:noProof/>
                <w:sz w:val="24"/>
                <w:szCs w:val="24"/>
              </w:rPr>
              <w:tab/>
            </w:r>
            <w:r w:rsidR="007B5C4B" w:rsidRPr="00643F05">
              <w:rPr>
                <w:rStyle w:val="Hyperlink"/>
                <w:rFonts w:cs="Arial"/>
                <w:noProof/>
                <w:highlight w:val="yellow"/>
              </w:rPr>
              <w:t>Optional:</w:t>
            </w:r>
            <w:r w:rsidR="007B5C4B" w:rsidRPr="00643F05">
              <w:rPr>
                <w:rStyle w:val="Hyperlink"/>
                <w:rFonts w:cs="Arial"/>
                <w:noProof/>
              </w:rPr>
              <w:t xml:space="preserve"> Erweiternde Auslegung des Wortlauts des § 60a Abs. 2c Satz 2 und 3 AufenthG</w:t>
            </w:r>
            <w:r w:rsidR="007B5C4B">
              <w:rPr>
                <w:noProof/>
                <w:webHidden/>
              </w:rPr>
              <w:tab/>
            </w:r>
            <w:r w:rsidR="007B5C4B">
              <w:rPr>
                <w:noProof/>
                <w:webHidden/>
              </w:rPr>
              <w:fldChar w:fldCharType="begin"/>
            </w:r>
            <w:r w:rsidR="007B5C4B">
              <w:rPr>
                <w:noProof/>
                <w:webHidden/>
              </w:rPr>
              <w:instrText xml:space="preserve"> PAGEREF _Toc88559743 \h </w:instrText>
            </w:r>
            <w:r w:rsidR="007B5C4B">
              <w:rPr>
                <w:noProof/>
                <w:webHidden/>
              </w:rPr>
            </w:r>
            <w:r w:rsidR="007B5C4B">
              <w:rPr>
                <w:noProof/>
                <w:webHidden/>
              </w:rPr>
              <w:fldChar w:fldCharType="separate"/>
            </w:r>
            <w:r w:rsidR="007B5C4B">
              <w:rPr>
                <w:noProof/>
                <w:webHidden/>
              </w:rPr>
              <w:t>22</w:t>
            </w:r>
            <w:r w:rsidR="007B5C4B">
              <w:rPr>
                <w:noProof/>
                <w:webHidden/>
              </w:rPr>
              <w:fldChar w:fldCharType="end"/>
            </w:r>
          </w:hyperlink>
        </w:p>
        <w:p w14:paraId="17BC174C" w14:textId="4EB1C6FF" w:rsidR="0054443F" w:rsidRPr="002E7C77" w:rsidRDefault="007B5C4B" w:rsidP="007B5C4B">
          <w:pPr>
            <w:pStyle w:val="TOCHeading"/>
            <w:rPr>
              <w:rFonts w:cs="Arial"/>
            </w:rPr>
          </w:pPr>
          <w:r>
            <w:rPr>
              <w:rFonts w:ascii="Arial" w:hAnsi="Arial" w:cs="Arial"/>
              <w:color w:val="000000" w:themeColor="text1"/>
              <w:lang w:val="de-DE"/>
            </w:rPr>
            <w:fldChar w:fldCharType="end"/>
          </w:r>
        </w:p>
      </w:sdtContent>
    </w:sdt>
    <w:p w14:paraId="230F37EE" w14:textId="77777777" w:rsidR="00A50BC1" w:rsidRDefault="00A50BC1" w:rsidP="0054443F">
      <w:pPr>
        <w:rPr>
          <w:rFonts w:cs="Arial"/>
        </w:rPr>
      </w:pPr>
    </w:p>
    <w:p w14:paraId="2022AEE6" w14:textId="7D117DAC" w:rsidR="00F8554C" w:rsidRPr="002E7C77" w:rsidRDefault="008C487C" w:rsidP="0054443F">
      <w:pPr>
        <w:rPr>
          <w:rFonts w:cs="Arial"/>
        </w:rPr>
      </w:pPr>
      <w:r w:rsidRPr="002E7C77">
        <w:rPr>
          <w:rFonts w:cs="Arial"/>
        </w:rPr>
        <w:lastRenderedPageBreak/>
        <w:t xml:space="preserve">Die vorgelegte </w:t>
      </w:r>
      <w:r w:rsidR="00C7480B" w:rsidRPr="002E7C77">
        <w:rPr>
          <w:rFonts w:cs="Arial"/>
          <w:highlight w:val="yellow"/>
        </w:rPr>
        <w:t xml:space="preserve">psychologische </w:t>
      </w:r>
      <w:r w:rsidR="000F11AE" w:rsidRPr="002E7C77">
        <w:rPr>
          <w:rFonts w:cs="Arial"/>
          <w:highlight w:val="yellow"/>
        </w:rPr>
        <w:t xml:space="preserve">psychotherapeutische </w:t>
      </w:r>
      <w:r w:rsidRPr="002E7C77">
        <w:rPr>
          <w:rFonts w:cs="Arial"/>
          <w:highlight w:val="yellow"/>
        </w:rPr>
        <w:t>Stellungnahme</w:t>
      </w:r>
      <w:r w:rsidR="00F33088" w:rsidRPr="002E7C77">
        <w:rPr>
          <w:rFonts w:cs="Arial"/>
          <w:highlight w:val="yellow"/>
        </w:rPr>
        <w:t xml:space="preserve"> des …</w:t>
      </w:r>
      <w:r w:rsidR="00F33088" w:rsidRPr="002E7C77">
        <w:rPr>
          <w:rFonts w:cs="Arial"/>
        </w:rPr>
        <w:t xml:space="preserve"> (im Folgenden: psychotherapeutische Stellungnahme)</w:t>
      </w:r>
      <w:r w:rsidRPr="002E7C77">
        <w:rPr>
          <w:rFonts w:cs="Arial"/>
        </w:rPr>
        <w:t xml:space="preserve"> </w:t>
      </w:r>
      <w:r w:rsidR="006B2CB5" w:rsidRPr="002E7C77">
        <w:rPr>
          <w:rFonts w:cs="Arial"/>
        </w:rPr>
        <w:t xml:space="preserve">attestiert </w:t>
      </w:r>
      <w:r w:rsidR="006B2CB5" w:rsidRPr="00A50BC1">
        <w:rPr>
          <w:rFonts w:cs="Arial"/>
          <w:highlight w:val="yellow"/>
        </w:rPr>
        <w:t>dem</w:t>
      </w:r>
      <w:r w:rsidR="00637933" w:rsidRPr="00A50BC1">
        <w:rPr>
          <w:rFonts w:cs="Arial"/>
          <w:highlight w:val="yellow"/>
        </w:rPr>
        <w:t>*der</w:t>
      </w:r>
      <w:r w:rsidRPr="00A50BC1">
        <w:rPr>
          <w:rFonts w:cs="Arial"/>
          <w:highlight w:val="yellow"/>
        </w:rPr>
        <w:t xml:space="preserve"> </w:t>
      </w:r>
      <w:r w:rsidR="00EF2EF6" w:rsidRPr="00A50BC1">
        <w:rPr>
          <w:rFonts w:cs="Arial"/>
          <w:highlight w:val="yellow"/>
        </w:rPr>
        <w:t>Antragsteller</w:t>
      </w:r>
      <w:r w:rsidR="00637933" w:rsidRPr="00A50BC1">
        <w:rPr>
          <w:rFonts w:cs="Arial"/>
          <w:highlight w:val="yellow"/>
        </w:rPr>
        <w:t>*in</w:t>
      </w:r>
      <w:r w:rsidRPr="002E7C77">
        <w:rPr>
          <w:rFonts w:cs="Arial"/>
        </w:rPr>
        <w:t xml:space="preserve"> eine </w:t>
      </w:r>
      <w:r w:rsidRPr="002E7C77">
        <w:rPr>
          <w:rFonts w:cs="Arial"/>
          <w:highlight w:val="yellow"/>
        </w:rPr>
        <w:t>schwerwiegende/lebensbedrohliche</w:t>
      </w:r>
      <w:r w:rsidRPr="002E7C77">
        <w:rPr>
          <w:rFonts w:cs="Arial"/>
        </w:rPr>
        <w:t xml:space="preserve"> Erkrankung im Sinne des § 60</w:t>
      </w:r>
      <w:r w:rsidR="00425C91">
        <w:rPr>
          <w:rFonts w:cs="Arial"/>
        </w:rPr>
        <w:t xml:space="preserve"> </w:t>
      </w:r>
      <w:r w:rsidRPr="002E7C77">
        <w:rPr>
          <w:rFonts w:cs="Arial"/>
        </w:rPr>
        <w:t>Abs. 7</w:t>
      </w:r>
      <w:r w:rsidR="00637933">
        <w:rPr>
          <w:rFonts w:cs="Arial"/>
        </w:rPr>
        <w:t> </w:t>
      </w:r>
      <w:proofErr w:type="spellStart"/>
      <w:r w:rsidRPr="002E7C77">
        <w:rPr>
          <w:rFonts w:cs="Arial"/>
        </w:rPr>
        <w:t>AufenthG</w:t>
      </w:r>
      <w:proofErr w:type="spellEnd"/>
      <w:r w:rsidRPr="002E7C77">
        <w:rPr>
          <w:rFonts w:cs="Arial"/>
        </w:rPr>
        <w:t>, die sich durch die Abschiebung wesentlich verschlechtern würde</w:t>
      </w:r>
      <w:r w:rsidR="000F11AE" w:rsidRPr="002E7C77">
        <w:rPr>
          <w:rFonts w:cs="Arial"/>
        </w:rPr>
        <w:t xml:space="preserve">. </w:t>
      </w:r>
    </w:p>
    <w:p w14:paraId="237F9EDD" w14:textId="77777777" w:rsidR="00F8554C" w:rsidRPr="002E7C77" w:rsidRDefault="00F8554C" w:rsidP="0054443F">
      <w:pPr>
        <w:rPr>
          <w:rFonts w:cs="Arial"/>
        </w:rPr>
      </w:pPr>
    </w:p>
    <w:p w14:paraId="29C578F5" w14:textId="241B7C8E" w:rsidR="001F657D" w:rsidRPr="002E7C77" w:rsidRDefault="00F8554C" w:rsidP="001F657D">
      <w:pPr>
        <w:rPr>
          <w:rFonts w:cs="Arial"/>
        </w:rPr>
      </w:pPr>
      <w:r w:rsidRPr="002E7C77">
        <w:rPr>
          <w:rFonts w:cs="Arial"/>
        </w:rPr>
        <w:t>§§</w:t>
      </w:r>
      <w:r w:rsidR="00637933">
        <w:rPr>
          <w:rFonts w:cs="Arial"/>
        </w:rPr>
        <w:t> </w:t>
      </w:r>
      <w:r w:rsidRPr="002E7C77">
        <w:rPr>
          <w:rFonts w:cs="Arial"/>
        </w:rPr>
        <w:t>60</w:t>
      </w:r>
      <w:r w:rsidR="00425C91">
        <w:rPr>
          <w:rFonts w:cs="Arial"/>
        </w:rPr>
        <w:t xml:space="preserve"> </w:t>
      </w:r>
      <w:r w:rsidRPr="002E7C77">
        <w:rPr>
          <w:rFonts w:cs="Arial"/>
        </w:rPr>
        <w:t>Abs.</w:t>
      </w:r>
      <w:r w:rsidR="00637933">
        <w:rPr>
          <w:rFonts w:cs="Arial"/>
        </w:rPr>
        <w:t> </w:t>
      </w:r>
      <w:r w:rsidRPr="002E7C77">
        <w:rPr>
          <w:rFonts w:cs="Arial"/>
        </w:rPr>
        <w:t>7</w:t>
      </w:r>
      <w:r w:rsidR="00637933">
        <w:rPr>
          <w:rFonts w:cs="Arial"/>
        </w:rPr>
        <w:t> </w:t>
      </w:r>
      <w:r w:rsidRPr="002E7C77">
        <w:rPr>
          <w:rFonts w:cs="Arial"/>
        </w:rPr>
        <w:t>Satz</w:t>
      </w:r>
      <w:r w:rsidR="00637933">
        <w:rPr>
          <w:rFonts w:cs="Arial"/>
        </w:rPr>
        <w:t> </w:t>
      </w:r>
      <w:r w:rsidRPr="002E7C77">
        <w:rPr>
          <w:rFonts w:cs="Arial"/>
        </w:rPr>
        <w:t>2, 60a</w:t>
      </w:r>
      <w:r w:rsidR="00425C91">
        <w:rPr>
          <w:rFonts w:cs="Arial"/>
        </w:rPr>
        <w:t xml:space="preserve"> </w:t>
      </w:r>
      <w:r w:rsidRPr="002E7C77">
        <w:rPr>
          <w:rFonts w:cs="Arial"/>
        </w:rPr>
        <w:t>Abs.</w:t>
      </w:r>
      <w:r w:rsidR="00637933">
        <w:rPr>
          <w:rFonts w:cs="Arial"/>
        </w:rPr>
        <w:t> </w:t>
      </w:r>
      <w:r w:rsidRPr="002E7C77">
        <w:rPr>
          <w:rFonts w:cs="Arial"/>
        </w:rPr>
        <w:t>2c</w:t>
      </w:r>
      <w:r w:rsidR="00425C91">
        <w:rPr>
          <w:rFonts w:cs="Arial"/>
        </w:rPr>
        <w:t xml:space="preserve"> </w:t>
      </w:r>
      <w:r w:rsidRPr="002E7C77">
        <w:rPr>
          <w:rFonts w:cs="Arial"/>
        </w:rPr>
        <w:t>Satz</w:t>
      </w:r>
      <w:r w:rsidR="00637933">
        <w:rPr>
          <w:rFonts w:cs="Arial"/>
        </w:rPr>
        <w:t> </w:t>
      </w:r>
      <w:r w:rsidRPr="002E7C77">
        <w:rPr>
          <w:rFonts w:cs="Arial"/>
        </w:rPr>
        <w:t>2 und Satz</w:t>
      </w:r>
      <w:r w:rsidR="00637933">
        <w:rPr>
          <w:rFonts w:cs="Arial"/>
        </w:rPr>
        <w:t> </w:t>
      </w:r>
      <w:r w:rsidRPr="002E7C77">
        <w:rPr>
          <w:rFonts w:cs="Arial"/>
        </w:rPr>
        <w:t>3</w:t>
      </w:r>
      <w:r w:rsidR="00425C91">
        <w:rPr>
          <w:rFonts w:cs="Arial"/>
        </w:rPr>
        <w:t xml:space="preserve"> </w:t>
      </w:r>
      <w:proofErr w:type="spellStart"/>
      <w:r w:rsidRPr="002E7C77">
        <w:rPr>
          <w:rFonts w:cs="Arial"/>
        </w:rPr>
        <w:t>AufenthG</w:t>
      </w:r>
      <w:proofErr w:type="spellEnd"/>
      <w:r w:rsidRPr="002E7C77">
        <w:rPr>
          <w:rFonts w:cs="Arial"/>
        </w:rPr>
        <w:t xml:space="preserve"> verlangen zur Glaubhaftmachung einer Erkrankung eine qualifizierte </w:t>
      </w:r>
      <w:r w:rsidRPr="002E7C77">
        <w:rPr>
          <w:rFonts w:cs="Arial"/>
          <w:b/>
          <w:bCs/>
        </w:rPr>
        <w:t>ärztliche</w:t>
      </w:r>
      <w:r w:rsidRPr="002E7C77">
        <w:rPr>
          <w:rFonts w:cs="Arial"/>
        </w:rPr>
        <w:t xml:space="preserve"> Bescheinigung. Die vorgelegte Stellungnahme </w:t>
      </w:r>
      <w:r w:rsidR="001A3C4D" w:rsidRPr="002E7C77">
        <w:rPr>
          <w:rFonts w:cs="Arial"/>
        </w:rPr>
        <w:t>stammt nicht von einer*m approbierten Ärztin</w:t>
      </w:r>
      <w:r w:rsidR="00637933">
        <w:rPr>
          <w:rFonts w:cs="Arial"/>
        </w:rPr>
        <w:t>*</w:t>
      </w:r>
      <w:r w:rsidR="001A3C4D" w:rsidRPr="002E7C77">
        <w:rPr>
          <w:rFonts w:cs="Arial"/>
        </w:rPr>
        <w:t>Arzt</w:t>
      </w:r>
      <w:r w:rsidR="008A0D7F" w:rsidRPr="002E7C77">
        <w:rPr>
          <w:rFonts w:cs="Arial"/>
        </w:rPr>
        <w:t xml:space="preserve">, </w:t>
      </w:r>
      <w:r w:rsidR="001A3C4D" w:rsidRPr="002E7C77">
        <w:rPr>
          <w:rFonts w:cs="Arial"/>
        </w:rPr>
        <w:t xml:space="preserve">sondern von </w:t>
      </w:r>
      <w:r w:rsidR="001A3C4D" w:rsidRPr="00A50BC1">
        <w:rPr>
          <w:rFonts w:cs="Arial"/>
          <w:highlight w:val="yellow"/>
        </w:rPr>
        <w:t>eine</w:t>
      </w:r>
      <w:r w:rsidR="00637933" w:rsidRPr="00A50BC1">
        <w:rPr>
          <w:rFonts w:cs="Arial"/>
          <w:highlight w:val="yellow"/>
        </w:rPr>
        <w:t>r*m</w:t>
      </w:r>
      <w:r w:rsidR="001A3C4D" w:rsidRPr="00A50BC1">
        <w:rPr>
          <w:rFonts w:cs="Arial"/>
          <w:highlight w:val="yellow"/>
        </w:rPr>
        <w:t xml:space="preserve"> </w:t>
      </w:r>
      <w:proofErr w:type="gramStart"/>
      <w:r w:rsidRPr="00A50BC1">
        <w:rPr>
          <w:rFonts w:cs="Arial"/>
          <w:highlight w:val="yellow"/>
        </w:rPr>
        <w:t xml:space="preserve">psychologischen </w:t>
      </w:r>
      <w:r w:rsidRPr="002E7C77">
        <w:rPr>
          <w:rFonts w:cs="Arial"/>
          <w:highlight w:val="yellow"/>
        </w:rPr>
        <w:t>Psychotherapeut</w:t>
      </w:r>
      <w:proofErr w:type="gramEnd"/>
      <w:r w:rsidRPr="002E7C77">
        <w:rPr>
          <w:rFonts w:cs="Arial"/>
          <w:highlight w:val="yellow"/>
        </w:rPr>
        <w:t>*in</w:t>
      </w:r>
      <w:r w:rsidR="001A3C4D" w:rsidRPr="002E7C77">
        <w:rPr>
          <w:rFonts w:cs="Arial"/>
        </w:rPr>
        <w:t xml:space="preserve">. Dennoch ist sie </w:t>
      </w:r>
      <w:r w:rsidRPr="002E7C77">
        <w:rPr>
          <w:rFonts w:cs="Arial"/>
          <w:color w:val="000000" w:themeColor="text1"/>
        </w:rPr>
        <w:t>zur Substantiierung einer schwerwiegenden psychischen Erkrankung ausreichend</w:t>
      </w:r>
      <w:r w:rsidR="001A3C4D" w:rsidRPr="002E7C77">
        <w:rPr>
          <w:rFonts w:cs="Arial"/>
        </w:rPr>
        <w:t xml:space="preserve"> </w:t>
      </w:r>
      <w:r w:rsidRPr="002E7C77">
        <w:rPr>
          <w:rFonts w:cs="Arial"/>
        </w:rPr>
        <w:t xml:space="preserve">und macht eine weitere Sachaufklärung </w:t>
      </w:r>
      <w:r w:rsidR="008A0D7F" w:rsidRPr="002E7C77">
        <w:rPr>
          <w:rFonts w:cs="Arial"/>
        </w:rPr>
        <w:t xml:space="preserve">durch das </w:t>
      </w:r>
      <w:r w:rsidR="00425C91">
        <w:rPr>
          <w:rFonts w:cs="Arial"/>
        </w:rPr>
        <w:t>Bundesamt für Migration und Flüchtlinge (</w:t>
      </w:r>
      <w:r w:rsidR="008A0D7F" w:rsidRPr="002E7C77">
        <w:rPr>
          <w:rFonts w:cs="Arial"/>
        </w:rPr>
        <w:t>BAMF</w:t>
      </w:r>
      <w:r w:rsidR="00425C91">
        <w:rPr>
          <w:rFonts w:cs="Arial"/>
        </w:rPr>
        <w:t>)</w:t>
      </w:r>
      <w:r w:rsidR="008A0D7F" w:rsidRPr="002E7C77">
        <w:rPr>
          <w:rFonts w:cs="Arial"/>
        </w:rPr>
        <w:t xml:space="preserve"> </w:t>
      </w:r>
      <w:r w:rsidRPr="002E7C77">
        <w:rPr>
          <w:rFonts w:cs="Arial"/>
        </w:rPr>
        <w:t xml:space="preserve">notwendig. </w:t>
      </w:r>
      <w:r w:rsidR="008A0D7F" w:rsidRPr="002E7C77">
        <w:rPr>
          <w:rFonts w:cs="Arial"/>
        </w:rPr>
        <w:t>Die Amtsermittlungspflicht</w:t>
      </w:r>
      <w:r w:rsidR="008C487C" w:rsidRPr="002E7C77">
        <w:rPr>
          <w:rFonts w:cs="Arial"/>
        </w:rPr>
        <w:t xml:space="preserve"> ergibt sich bereits </w:t>
      </w:r>
      <w:r w:rsidR="00503554" w:rsidRPr="002E7C77">
        <w:rPr>
          <w:rFonts w:cs="Arial"/>
        </w:rPr>
        <w:t xml:space="preserve">aus </w:t>
      </w:r>
      <w:r w:rsidR="008C487C" w:rsidRPr="002E7C77">
        <w:rPr>
          <w:rFonts w:cs="Arial"/>
        </w:rPr>
        <w:t>§</w:t>
      </w:r>
      <w:r w:rsidR="00637933">
        <w:rPr>
          <w:rFonts w:cs="Arial"/>
        </w:rPr>
        <w:t> </w:t>
      </w:r>
      <w:r w:rsidR="001A3C4D" w:rsidRPr="002E7C77">
        <w:rPr>
          <w:rFonts w:cs="Arial"/>
        </w:rPr>
        <w:t>24</w:t>
      </w:r>
      <w:r w:rsidR="00425C91">
        <w:rPr>
          <w:rFonts w:cs="Arial"/>
        </w:rPr>
        <w:t xml:space="preserve"> </w:t>
      </w:r>
      <w:proofErr w:type="spellStart"/>
      <w:r w:rsidR="001A3C4D" w:rsidRPr="002E7C77">
        <w:rPr>
          <w:rFonts w:cs="Arial"/>
        </w:rPr>
        <w:t>Asyl</w:t>
      </w:r>
      <w:r w:rsidR="008A0D7F" w:rsidRPr="002E7C77">
        <w:rPr>
          <w:rFonts w:cs="Arial"/>
        </w:rPr>
        <w:t>G</w:t>
      </w:r>
      <w:proofErr w:type="spellEnd"/>
      <w:r w:rsidR="008A0D7F" w:rsidRPr="002E7C77">
        <w:rPr>
          <w:rFonts w:cs="Arial"/>
        </w:rPr>
        <w:t xml:space="preserve"> </w:t>
      </w:r>
      <w:r w:rsidR="008C487C" w:rsidRPr="002E7C77">
        <w:rPr>
          <w:rFonts w:cs="Arial"/>
        </w:rPr>
        <w:t>in Verbindung mit §</w:t>
      </w:r>
      <w:r w:rsidR="00637933">
        <w:rPr>
          <w:rFonts w:cs="Arial"/>
        </w:rPr>
        <w:t> </w:t>
      </w:r>
      <w:r w:rsidR="008C487C" w:rsidRPr="00637933">
        <w:t>60a</w:t>
      </w:r>
      <w:r w:rsidR="00425C91">
        <w:t xml:space="preserve"> </w:t>
      </w:r>
      <w:r w:rsidR="008C487C" w:rsidRPr="00637933">
        <w:t>Abs</w:t>
      </w:r>
      <w:r w:rsidR="008C487C" w:rsidRPr="002E7C77">
        <w:rPr>
          <w:rFonts w:cs="Arial"/>
        </w:rPr>
        <w:t>.</w:t>
      </w:r>
      <w:r w:rsidR="00637933">
        <w:rPr>
          <w:rFonts w:cs="Arial"/>
        </w:rPr>
        <w:t> </w:t>
      </w:r>
      <w:r w:rsidR="008C487C" w:rsidRPr="002E7C77">
        <w:rPr>
          <w:rFonts w:cs="Arial"/>
        </w:rPr>
        <w:t>2d</w:t>
      </w:r>
      <w:r w:rsidR="00425C91">
        <w:rPr>
          <w:rFonts w:cs="Arial"/>
        </w:rPr>
        <w:t xml:space="preserve"> </w:t>
      </w:r>
      <w:r w:rsidR="008C487C" w:rsidRPr="002E7C77">
        <w:rPr>
          <w:rFonts w:cs="Arial"/>
        </w:rPr>
        <w:t>Satz</w:t>
      </w:r>
      <w:r w:rsidR="00637933">
        <w:rPr>
          <w:rFonts w:cs="Arial"/>
        </w:rPr>
        <w:t> </w:t>
      </w:r>
      <w:r w:rsidR="008C487C" w:rsidRPr="002E7C77">
        <w:rPr>
          <w:rFonts w:cs="Arial"/>
        </w:rPr>
        <w:t>2</w:t>
      </w:r>
      <w:r w:rsidR="00425C91">
        <w:rPr>
          <w:rFonts w:cs="Arial"/>
        </w:rPr>
        <w:t xml:space="preserve"> </w:t>
      </w:r>
      <w:proofErr w:type="spellStart"/>
      <w:r w:rsidR="008C487C" w:rsidRPr="002E7C77">
        <w:rPr>
          <w:rFonts w:cs="Arial"/>
        </w:rPr>
        <w:t>AufenthG</w:t>
      </w:r>
      <w:proofErr w:type="spellEnd"/>
      <w:r w:rsidR="008C487C" w:rsidRPr="002E7C77">
        <w:rPr>
          <w:rFonts w:cs="Arial"/>
        </w:rPr>
        <w:t xml:space="preserve"> </w:t>
      </w:r>
      <w:r w:rsidR="00E80CA3" w:rsidRPr="002E7C77">
        <w:rPr>
          <w:rFonts w:cs="Arial"/>
        </w:rPr>
        <w:t xml:space="preserve">direkt oder </w:t>
      </w:r>
      <w:r w:rsidR="008C487C" w:rsidRPr="002E7C77">
        <w:rPr>
          <w:rFonts w:cs="Arial"/>
        </w:rPr>
        <w:t xml:space="preserve">analog (dazu I.). </w:t>
      </w:r>
      <w:r w:rsidR="001F657D" w:rsidRPr="002E7C77">
        <w:rPr>
          <w:rFonts w:cs="Arial"/>
        </w:rPr>
        <w:t xml:space="preserve">Jedenfalls </w:t>
      </w:r>
      <w:r w:rsidR="008A0D7F" w:rsidRPr="002E7C77">
        <w:rPr>
          <w:rFonts w:cs="Arial"/>
        </w:rPr>
        <w:t xml:space="preserve">folgt eine Pflicht zur weiteren Sachaufklärung </w:t>
      </w:r>
      <w:r w:rsidR="001F657D" w:rsidRPr="002E7C77">
        <w:rPr>
          <w:rFonts w:cs="Arial"/>
        </w:rPr>
        <w:t>aus einer verfassungskonformen Auslegung des §</w:t>
      </w:r>
      <w:r w:rsidR="00637933">
        <w:rPr>
          <w:rFonts w:cs="Arial"/>
        </w:rPr>
        <w:t> </w:t>
      </w:r>
      <w:r w:rsidR="001F657D" w:rsidRPr="002E7C77">
        <w:rPr>
          <w:rFonts w:cs="Arial"/>
        </w:rPr>
        <w:t>60a</w:t>
      </w:r>
      <w:r w:rsidR="00637933">
        <w:rPr>
          <w:rFonts w:cs="Arial"/>
        </w:rPr>
        <w:t xml:space="preserve"> </w:t>
      </w:r>
      <w:r w:rsidR="001F657D" w:rsidRPr="002E7C77">
        <w:rPr>
          <w:rFonts w:cs="Arial"/>
        </w:rPr>
        <w:t>Abs.</w:t>
      </w:r>
      <w:r w:rsidR="00637933">
        <w:rPr>
          <w:rFonts w:cs="Arial"/>
        </w:rPr>
        <w:t> </w:t>
      </w:r>
      <w:r w:rsidR="001F657D" w:rsidRPr="002E7C77">
        <w:rPr>
          <w:rFonts w:cs="Arial"/>
        </w:rPr>
        <w:t>2c</w:t>
      </w:r>
      <w:r w:rsidR="00637933">
        <w:rPr>
          <w:rFonts w:cs="Arial"/>
        </w:rPr>
        <w:t xml:space="preserve"> </w:t>
      </w:r>
      <w:r w:rsidR="001F657D" w:rsidRPr="002E7C77">
        <w:rPr>
          <w:rFonts w:cs="Arial"/>
        </w:rPr>
        <w:t>Satz</w:t>
      </w:r>
      <w:r w:rsidR="00637933">
        <w:rPr>
          <w:rFonts w:cs="Arial"/>
        </w:rPr>
        <w:t> </w:t>
      </w:r>
      <w:r w:rsidR="001F657D" w:rsidRPr="002E7C77">
        <w:rPr>
          <w:rFonts w:cs="Arial"/>
        </w:rPr>
        <w:t>2 und 3</w:t>
      </w:r>
      <w:r w:rsidR="00637933">
        <w:rPr>
          <w:rFonts w:cs="Arial"/>
        </w:rPr>
        <w:t> </w:t>
      </w:r>
      <w:proofErr w:type="spellStart"/>
      <w:r w:rsidR="001F657D" w:rsidRPr="002E7C77">
        <w:rPr>
          <w:rFonts w:cs="Arial"/>
        </w:rPr>
        <w:t>AufenthG</w:t>
      </w:r>
      <w:proofErr w:type="spellEnd"/>
      <w:r w:rsidR="001F657D" w:rsidRPr="002E7C77">
        <w:rPr>
          <w:rFonts w:cs="Arial"/>
        </w:rPr>
        <w:t xml:space="preserve"> unter Berücksichtigung des verfassungsrechtlichen Gewichts des </w:t>
      </w:r>
      <w:r w:rsidR="008A0D7F" w:rsidRPr="002E7C77">
        <w:rPr>
          <w:rFonts w:cs="Arial"/>
        </w:rPr>
        <w:t>Amtsermittlungs</w:t>
      </w:r>
      <w:r w:rsidR="001F657D" w:rsidRPr="002E7C77">
        <w:rPr>
          <w:rFonts w:cs="Arial"/>
        </w:rPr>
        <w:t>grundsatzes in Fällen, in denen es - wie hier - um die Beurteilung einer erheblichen und konkreten Gefahr für Leib und Leben geht (dazu I</w:t>
      </w:r>
      <w:r w:rsidR="008A0D7F" w:rsidRPr="002E7C77">
        <w:rPr>
          <w:rFonts w:cs="Arial"/>
        </w:rPr>
        <w:t>I</w:t>
      </w:r>
      <w:r w:rsidR="001F657D" w:rsidRPr="002E7C77">
        <w:rPr>
          <w:rFonts w:cs="Arial"/>
        </w:rPr>
        <w:t xml:space="preserve">.). </w:t>
      </w:r>
    </w:p>
    <w:p w14:paraId="5CF0C489" w14:textId="1BB09C0E" w:rsidR="008A0D7F" w:rsidRPr="002E7C77" w:rsidRDefault="008A0D7F" w:rsidP="001F657D">
      <w:pPr>
        <w:rPr>
          <w:rFonts w:cs="Arial"/>
        </w:rPr>
      </w:pPr>
    </w:p>
    <w:p w14:paraId="233890CB" w14:textId="4B5BD55C" w:rsidR="008A0D7F" w:rsidRPr="002E7C77" w:rsidRDefault="008A0D7F" w:rsidP="008A0D7F">
      <w:pPr>
        <w:pStyle w:val="Heading1"/>
        <w:rPr>
          <w:rFonts w:cs="Arial"/>
        </w:rPr>
      </w:pPr>
      <w:bookmarkStart w:id="0" w:name="_Toc88558942"/>
      <w:bookmarkStart w:id="1" w:name="_Toc88559727"/>
      <w:r w:rsidRPr="002E7C77">
        <w:rPr>
          <w:rFonts w:cs="Arial"/>
        </w:rPr>
        <w:t>Amtsermittlungspflicht aus §</w:t>
      </w:r>
      <w:r w:rsidR="00A56F00">
        <w:rPr>
          <w:rFonts w:cs="Arial"/>
        </w:rPr>
        <w:t> </w:t>
      </w:r>
      <w:r w:rsidRPr="002E7C77">
        <w:rPr>
          <w:rFonts w:cs="Arial"/>
        </w:rPr>
        <w:t>60a Abs.</w:t>
      </w:r>
      <w:r w:rsidR="00A56F00">
        <w:rPr>
          <w:rFonts w:cs="Arial"/>
        </w:rPr>
        <w:t> </w:t>
      </w:r>
      <w:r w:rsidRPr="002E7C77">
        <w:rPr>
          <w:rFonts w:cs="Arial"/>
        </w:rPr>
        <w:t>2d Satz</w:t>
      </w:r>
      <w:r w:rsidR="00A56F0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direkt oder jedenfalls analog</w:t>
      </w:r>
      <w:bookmarkEnd w:id="0"/>
      <w:bookmarkEnd w:id="1"/>
    </w:p>
    <w:p w14:paraId="4C178061" w14:textId="77777777" w:rsidR="008A0D7F" w:rsidRPr="002E7C77" w:rsidRDefault="008A0D7F" w:rsidP="008A0D7F">
      <w:pPr>
        <w:rPr>
          <w:rFonts w:cs="Arial"/>
        </w:rPr>
      </w:pPr>
    </w:p>
    <w:p w14:paraId="3CA4F1C4" w14:textId="594AC2AE" w:rsidR="008A0D7F" w:rsidRPr="002E7C77" w:rsidRDefault="008A0D7F" w:rsidP="008A0D7F">
      <w:pPr>
        <w:rPr>
          <w:rFonts w:cs="Arial"/>
        </w:rPr>
      </w:pPr>
      <w:r w:rsidRPr="002E7C77">
        <w:rPr>
          <w:rFonts w:cs="Arial"/>
        </w:rPr>
        <w:t>Die Pflicht zur weiteren Sachaufklärung ergibt sich aus §</w:t>
      </w:r>
      <w:r w:rsidR="00A56F00">
        <w:rPr>
          <w:rFonts w:cs="Arial"/>
        </w:rPr>
        <w:t> </w:t>
      </w:r>
      <w:r w:rsidRPr="002E7C77">
        <w:rPr>
          <w:rFonts w:cs="Arial"/>
        </w:rPr>
        <w:t>24</w:t>
      </w:r>
      <w:r w:rsidR="00425C91">
        <w:rPr>
          <w:rFonts w:cs="Arial"/>
        </w:rPr>
        <w:t xml:space="preserve"> </w:t>
      </w:r>
      <w:proofErr w:type="spellStart"/>
      <w:r w:rsidRPr="002E7C77">
        <w:rPr>
          <w:rFonts w:cs="Arial"/>
        </w:rPr>
        <w:t>AsylG</w:t>
      </w:r>
      <w:proofErr w:type="spellEnd"/>
      <w:r w:rsidRPr="002E7C77">
        <w:rPr>
          <w:rFonts w:cs="Arial"/>
        </w:rPr>
        <w:t xml:space="preserve"> in Verbindung mit §</w:t>
      </w:r>
      <w:r w:rsidR="00A56F00">
        <w:rPr>
          <w:rFonts w:cs="Arial"/>
        </w:rPr>
        <w:t> </w:t>
      </w:r>
      <w:r w:rsidRPr="002E7C77">
        <w:rPr>
          <w:rFonts w:cs="Arial"/>
        </w:rPr>
        <w:t>60a Abs.</w:t>
      </w:r>
      <w:r w:rsidR="00A56F00">
        <w:rPr>
          <w:rFonts w:cs="Arial"/>
        </w:rPr>
        <w:t> </w:t>
      </w:r>
      <w:r w:rsidRPr="002E7C77">
        <w:rPr>
          <w:rFonts w:cs="Arial"/>
        </w:rPr>
        <w:t>2d Satz</w:t>
      </w:r>
      <w:r w:rsidR="00A56F0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direkt oder analog. Unabhängig davon, ob eine den gesetzlichen Anforderungen aus §</w:t>
      </w:r>
      <w:r w:rsidR="00A56F00">
        <w:rPr>
          <w:rFonts w:cs="Arial"/>
        </w:rPr>
        <w:t> </w:t>
      </w:r>
      <w:r w:rsidRPr="002E7C77">
        <w:rPr>
          <w:rFonts w:cs="Arial"/>
        </w:rPr>
        <w:t>60a Abs.</w:t>
      </w:r>
      <w:r w:rsidR="00A56F00">
        <w:rPr>
          <w:rFonts w:cs="Arial"/>
        </w:rPr>
        <w:t> </w:t>
      </w:r>
      <w:r w:rsidRPr="002E7C77">
        <w:rPr>
          <w:rFonts w:cs="Arial"/>
        </w:rPr>
        <w:t>2 c Satz</w:t>
      </w:r>
      <w:r w:rsidR="00A56F00">
        <w:rPr>
          <w:rFonts w:cs="Arial"/>
        </w:rPr>
        <w:t> </w:t>
      </w:r>
      <w:r w:rsidRPr="002E7C77">
        <w:rPr>
          <w:rFonts w:cs="Arial"/>
        </w:rPr>
        <w:t>2 und 3</w:t>
      </w:r>
      <w:r w:rsidR="00A56F00">
        <w:rPr>
          <w:rFonts w:cs="Arial"/>
        </w:rPr>
        <w:t> </w:t>
      </w:r>
      <w:proofErr w:type="spellStart"/>
      <w:r w:rsidRPr="002E7C77">
        <w:rPr>
          <w:rFonts w:cs="Arial"/>
        </w:rPr>
        <w:t>AufenthG</w:t>
      </w:r>
      <w:proofErr w:type="spellEnd"/>
      <w:r w:rsidRPr="002E7C77">
        <w:rPr>
          <w:rFonts w:cs="Arial"/>
        </w:rPr>
        <w:t xml:space="preserve"> entsprechende qualifizierte ärztliche Bescheinigung vorgelegt wurde, muss das BAMF nach §</w:t>
      </w:r>
      <w:r w:rsidR="00A56F00">
        <w:rPr>
          <w:rFonts w:cs="Arial"/>
        </w:rPr>
        <w:t> </w:t>
      </w:r>
      <w:r w:rsidRPr="002E7C77">
        <w:rPr>
          <w:rFonts w:cs="Arial"/>
        </w:rPr>
        <w:t>60a Abs.</w:t>
      </w:r>
      <w:r w:rsidR="00A56F00">
        <w:rPr>
          <w:rFonts w:cs="Arial"/>
        </w:rPr>
        <w:t> </w:t>
      </w:r>
      <w:r w:rsidRPr="002E7C77">
        <w:rPr>
          <w:rFonts w:cs="Arial"/>
        </w:rPr>
        <w:t xml:space="preserve">2d AufenthG den Sachverhalt weiter aufklären, wenn - wie hier - anderweitige tatsächliche Anhaltspunkte für das Vorliegen einer lebensbedrohlichen oder schwerwiegenden Erkrankung </w:t>
      </w:r>
      <w:r w:rsidR="00A50BC1">
        <w:rPr>
          <w:rFonts w:cs="Arial"/>
        </w:rPr>
        <w:t>vorliegen</w:t>
      </w:r>
      <w:r w:rsidR="00A56F00">
        <w:rPr>
          <w:rFonts w:cs="Arial"/>
        </w:rPr>
        <w:t xml:space="preserve"> </w:t>
      </w:r>
      <w:r w:rsidRPr="002E7C77">
        <w:rPr>
          <w:rFonts w:cs="Arial"/>
        </w:rPr>
        <w:t xml:space="preserve">und </w:t>
      </w:r>
      <w:r w:rsidRPr="00A50BC1">
        <w:rPr>
          <w:rFonts w:cs="Arial"/>
          <w:highlight w:val="yellow"/>
        </w:rPr>
        <w:t>der</w:t>
      </w:r>
      <w:r w:rsidR="0062163A" w:rsidRPr="00A50BC1">
        <w:rPr>
          <w:rFonts w:cs="Arial"/>
          <w:highlight w:val="yellow"/>
        </w:rPr>
        <w:t>*die</w:t>
      </w:r>
      <w:r w:rsidRPr="00A50BC1">
        <w:rPr>
          <w:rFonts w:cs="Arial"/>
          <w:highlight w:val="yellow"/>
        </w:rPr>
        <w:t xml:space="preserve"> </w:t>
      </w:r>
      <w:r w:rsidR="00EF2EF6" w:rsidRPr="00A50BC1">
        <w:rPr>
          <w:rFonts w:cs="Arial"/>
          <w:highlight w:val="yellow"/>
        </w:rPr>
        <w:t>Antragsteller</w:t>
      </w:r>
      <w:r w:rsidR="0062163A" w:rsidRPr="00A50BC1">
        <w:rPr>
          <w:rFonts w:cs="Arial"/>
          <w:highlight w:val="yellow"/>
        </w:rPr>
        <w:t>*in</w:t>
      </w:r>
      <w:r w:rsidRPr="002E7C77">
        <w:rPr>
          <w:rFonts w:cs="Arial"/>
        </w:rPr>
        <w:t xml:space="preserve"> zudem unverschuldet an der Einholung einer qualifizierten ärztlichen Bescheinigung gehindert war. §</w:t>
      </w:r>
      <w:r w:rsidR="0062163A">
        <w:rPr>
          <w:rFonts w:cs="Arial"/>
        </w:rPr>
        <w:t> </w:t>
      </w:r>
      <w:r w:rsidRPr="002E7C77">
        <w:rPr>
          <w:rFonts w:cs="Arial"/>
        </w:rPr>
        <w:t xml:space="preserve">60a Abs. 2d Satz 2 AufenthG </w:t>
      </w:r>
      <w:r w:rsidR="00EF2EF6" w:rsidRPr="002E7C77">
        <w:rPr>
          <w:rFonts w:cs="Arial"/>
        </w:rPr>
        <w:t xml:space="preserve">kann </w:t>
      </w:r>
      <w:r w:rsidRPr="002E7C77">
        <w:rPr>
          <w:rFonts w:cs="Arial"/>
        </w:rPr>
        <w:t>direkt auf die behördliche Prüfung eines krankheitsbedingten Abschiebungshindernis im Sinne des §</w:t>
      </w:r>
      <w:r w:rsidR="0062163A">
        <w:rPr>
          <w:rFonts w:cs="Arial"/>
        </w:rPr>
        <w:t> </w:t>
      </w:r>
      <w:r w:rsidRPr="002E7C77">
        <w:rPr>
          <w:rFonts w:cs="Arial"/>
        </w:rPr>
        <w:t xml:space="preserve">60 Abs. 7 AufenthG angewendet werden (dazu 1.). Jedenfalls ist eine analoge Anwendung des § 60a </w:t>
      </w:r>
      <w:r w:rsidRPr="002E7C77">
        <w:rPr>
          <w:rFonts w:cs="Arial"/>
        </w:rPr>
        <w:lastRenderedPageBreak/>
        <w:t xml:space="preserve">Abs. 2d Satz 2 AufenthG geboten (dazu 2.). Die alternativen Voraussetzungen des § 60a Abs. 2d Satz 2 AufenthG sind hier kumulativ erfüllt, da tatsächliche Anhaltspunkte für das Vorliegen einer lebensbedrohlichen oder schwerwiegenden Erkrankung vorliegen, die sich durch die Abschiebung wesentlich verschlechtern würde und der </w:t>
      </w:r>
      <w:r w:rsidR="00EF2EF6" w:rsidRPr="002E7C77">
        <w:rPr>
          <w:rFonts w:cs="Arial"/>
        </w:rPr>
        <w:t>Antragsteller</w:t>
      </w:r>
      <w:r w:rsidRPr="002E7C77">
        <w:rPr>
          <w:rFonts w:cs="Arial"/>
        </w:rPr>
        <w:t xml:space="preserve"> zudem unverschuldet an der Einholung einer ärztlichen Bescheinigung gehindert war (dazu 3.).</w:t>
      </w:r>
    </w:p>
    <w:p w14:paraId="1EDBAE98" w14:textId="77777777" w:rsidR="008A0D7F" w:rsidRPr="002E7C77" w:rsidRDefault="008A0D7F" w:rsidP="008A0D7F">
      <w:pPr>
        <w:rPr>
          <w:rFonts w:cs="Arial"/>
        </w:rPr>
      </w:pPr>
    </w:p>
    <w:p w14:paraId="6CC5AE25" w14:textId="09D28DE4" w:rsidR="008A0D7F" w:rsidRPr="002E7C77" w:rsidRDefault="008A0D7F" w:rsidP="008A0D7F">
      <w:pPr>
        <w:pStyle w:val="Heading2"/>
        <w:numPr>
          <w:ilvl w:val="0"/>
          <w:numId w:val="34"/>
        </w:numPr>
        <w:rPr>
          <w:rFonts w:cs="Arial"/>
        </w:rPr>
      </w:pPr>
      <w:bookmarkStart w:id="2" w:name="_Toc88558943"/>
      <w:bookmarkStart w:id="3" w:name="_Toc88559728"/>
      <w:bookmarkStart w:id="4" w:name="_Toc85796469"/>
      <w:r w:rsidRPr="002E7C77">
        <w:rPr>
          <w:rFonts w:cs="Arial"/>
        </w:rPr>
        <w:t xml:space="preserve">Direkte Anwendung des </w:t>
      </w:r>
      <w:r w:rsidR="005A54C2">
        <w:rPr>
          <w:rFonts w:cs="Arial"/>
        </w:rPr>
        <w:t>§ </w:t>
      </w:r>
      <w:r w:rsidRPr="002E7C77">
        <w:rPr>
          <w:rFonts w:cs="Arial"/>
        </w:rPr>
        <w:t>60a Abs.</w:t>
      </w:r>
      <w:r w:rsidR="005A54C2">
        <w:rPr>
          <w:rFonts w:cs="Arial"/>
        </w:rPr>
        <w:t> </w:t>
      </w:r>
      <w:r w:rsidRPr="002E7C77">
        <w:rPr>
          <w:rFonts w:cs="Arial"/>
        </w:rPr>
        <w:t>2d Satz</w:t>
      </w:r>
      <w:r w:rsidR="005A54C2">
        <w:rPr>
          <w:rFonts w:cs="Arial"/>
        </w:rPr>
        <w:t> </w:t>
      </w:r>
      <w:r w:rsidRPr="002E7C77">
        <w:rPr>
          <w:rFonts w:cs="Arial"/>
        </w:rPr>
        <w:t>2 Alt.</w:t>
      </w:r>
      <w:r w:rsidR="005A54C2">
        <w:rPr>
          <w:rFonts w:cs="Arial"/>
        </w:rPr>
        <w:t> </w:t>
      </w:r>
      <w:r w:rsidRPr="002E7C77">
        <w:rPr>
          <w:rFonts w:cs="Arial"/>
        </w:rPr>
        <w:t xml:space="preserve">2 </w:t>
      </w:r>
      <w:proofErr w:type="spellStart"/>
      <w:r w:rsidRPr="002E7C77">
        <w:rPr>
          <w:rFonts w:cs="Arial"/>
        </w:rPr>
        <w:t>AufenthG</w:t>
      </w:r>
      <w:bookmarkEnd w:id="2"/>
      <w:bookmarkEnd w:id="3"/>
      <w:proofErr w:type="spellEnd"/>
    </w:p>
    <w:p w14:paraId="76B6B2BB" w14:textId="77777777" w:rsidR="008A0D7F" w:rsidRPr="002E7C77" w:rsidRDefault="008A0D7F" w:rsidP="008A0D7F">
      <w:pPr>
        <w:rPr>
          <w:rFonts w:cs="Arial"/>
        </w:rPr>
      </w:pPr>
    </w:p>
    <w:p w14:paraId="59F3A259" w14:textId="3662851B" w:rsidR="008A0D7F" w:rsidRPr="002E7C77" w:rsidRDefault="008A0D7F" w:rsidP="008A0D7F">
      <w:pPr>
        <w:rPr>
          <w:rFonts w:cs="Arial"/>
        </w:rPr>
      </w:pPr>
      <w:r w:rsidRPr="002E7C77">
        <w:rPr>
          <w:rFonts w:cs="Arial"/>
        </w:rPr>
        <w:t>§ 60a Abs.</w:t>
      </w:r>
      <w:r w:rsidR="005A54C2">
        <w:rPr>
          <w:rFonts w:cs="Arial"/>
        </w:rPr>
        <w:t> </w:t>
      </w:r>
      <w:r w:rsidRPr="002E7C77">
        <w:rPr>
          <w:rFonts w:cs="Arial"/>
        </w:rPr>
        <w:t>2d Satz</w:t>
      </w:r>
      <w:r w:rsidR="005A54C2">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ist nicht nur auf die in §</w:t>
      </w:r>
      <w:r w:rsidR="005A54C2">
        <w:rPr>
          <w:rFonts w:cs="Arial"/>
        </w:rPr>
        <w:t> </w:t>
      </w:r>
      <w:r w:rsidRPr="002E7C77">
        <w:rPr>
          <w:rFonts w:cs="Arial"/>
        </w:rPr>
        <w:t>60a Abs.</w:t>
      </w:r>
      <w:r w:rsidR="005A54C2">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geregelten inlandsbezogenen Abschiebungshindernisse, sondern auch auf krankheitsbedingte zielstaatsbezogene Abschiebungshindernisse im Sinne des §</w:t>
      </w:r>
      <w:r w:rsidR="005A54C2">
        <w:rPr>
          <w:rFonts w:cs="Arial"/>
        </w:rPr>
        <w:t> </w:t>
      </w:r>
      <w:r w:rsidRPr="002E7C77">
        <w:rPr>
          <w:rFonts w:cs="Arial"/>
        </w:rPr>
        <w:t>60 Abs.</w:t>
      </w:r>
      <w:r w:rsidR="005A54C2">
        <w:rPr>
          <w:rFonts w:cs="Arial"/>
        </w:rPr>
        <w:t> </w:t>
      </w:r>
      <w:r w:rsidRPr="002E7C77">
        <w:rPr>
          <w:rFonts w:cs="Arial"/>
        </w:rPr>
        <w:t xml:space="preserve">7 </w:t>
      </w:r>
      <w:proofErr w:type="spellStart"/>
      <w:r w:rsidRPr="002E7C77">
        <w:rPr>
          <w:rFonts w:cs="Arial"/>
        </w:rPr>
        <w:t>AufenthG</w:t>
      </w:r>
      <w:proofErr w:type="spellEnd"/>
      <w:r w:rsidRPr="002E7C77">
        <w:rPr>
          <w:rFonts w:cs="Arial"/>
        </w:rPr>
        <w:t xml:space="preserve"> anwendbar. </w:t>
      </w:r>
    </w:p>
    <w:p w14:paraId="72A81841" w14:textId="04C5A39D" w:rsidR="008A0D7F" w:rsidRPr="00425C91" w:rsidRDefault="008A0D7F" w:rsidP="00FF6380">
      <w:pPr>
        <w:pStyle w:val="Quote"/>
        <w:ind w:left="708"/>
        <w:rPr>
          <w:rFonts w:cs="Arial"/>
        </w:rPr>
      </w:pPr>
      <w:r w:rsidRPr="00425C91">
        <w:rPr>
          <w:rFonts w:cs="Arial"/>
        </w:rPr>
        <w:t>Bergmann/</w:t>
      </w:r>
      <w:proofErr w:type="spellStart"/>
      <w:r w:rsidRPr="00425C91">
        <w:rPr>
          <w:rFonts w:cs="Arial"/>
        </w:rPr>
        <w:t>Dienelt</w:t>
      </w:r>
      <w:proofErr w:type="spellEnd"/>
      <w:r w:rsidRPr="00425C91">
        <w:rPr>
          <w:rFonts w:cs="Arial"/>
        </w:rPr>
        <w:t xml:space="preserve">/Dollinger, 13. Aufl. 2020, </w:t>
      </w:r>
      <w:proofErr w:type="spellStart"/>
      <w:r w:rsidRPr="00425C91">
        <w:rPr>
          <w:rFonts w:cs="Arial"/>
        </w:rPr>
        <w:t>AufenthG</w:t>
      </w:r>
      <w:proofErr w:type="spellEnd"/>
      <w:r w:rsidRPr="00425C91">
        <w:rPr>
          <w:rFonts w:cs="Arial"/>
        </w:rPr>
        <w:t xml:space="preserve"> § 60 </w:t>
      </w:r>
      <w:proofErr w:type="spellStart"/>
      <w:r w:rsidRPr="00425C91">
        <w:rPr>
          <w:rFonts w:cs="Arial"/>
        </w:rPr>
        <w:t>Rn</w:t>
      </w:r>
      <w:proofErr w:type="spellEnd"/>
      <w:r w:rsidRPr="00425C91">
        <w:rPr>
          <w:rFonts w:cs="Arial"/>
        </w:rPr>
        <w:t>.</w:t>
      </w:r>
      <w:r w:rsidR="00425C91">
        <w:rPr>
          <w:rFonts w:cs="Arial"/>
        </w:rPr>
        <w:t> </w:t>
      </w:r>
      <w:r w:rsidRPr="00425C91">
        <w:rPr>
          <w:rFonts w:cs="Arial"/>
        </w:rPr>
        <w:t>104.</w:t>
      </w:r>
    </w:p>
    <w:p w14:paraId="39BC7452" w14:textId="3594BCD4" w:rsidR="008A0D7F" w:rsidRPr="002E7C77" w:rsidRDefault="008A0D7F" w:rsidP="008A0D7F">
      <w:pPr>
        <w:rPr>
          <w:rFonts w:cs="Arial"/>
        </w:rPr>
      </w:pPr>
      <w:r w:rsidRPr="002E7C77">
        <w:rPr>
          <w:rFonts w:cs="Arial"/>
        </w:rPr>
        <w:t>Zum Nachweis eines krankheitsbedingten Abschiebungshindernisses ist nach §</w:t>
      </w:r>
      <w:r w:rsidR="005A54C2">
        <w:rPr>
          <w:rFonts w:cs="Arial"/>
        </w:rPr>
        <w:t> </w:t>
      </w:r>
      <w:r w:rsidRPr="002E7C77">
        <w:rPr>
          <w:rFonts w:cs="Arial"/>
        </w:rPr>
        <w:t xml:space="preserve">60a </w:t>
      </w:r>
      <w:r w:rsidR="005A54C2">
        <w:rPr>
          <w:rFonts w:cs="Arial"/>
        </w:rPr>
        <w:t>Abs. </w:t>
      </w:r>
      <w:r w:rsidRPr="002E7C77">
        <w:rPr>
          <w:rFonts w:cs="Arial"/>
        </w:rPr>
        <w:t>2c Satz</w:t>
      </w:r>
      <w:r w:rsidR="005A54C2">
        <w:rPr>
          <w:rFonts w:cs="Arial"/>
        </w:rPr>
        <w:t> </w:t>
      </w:r>
      <w:r w:rsidRPr="002E7C77">
        <w:rPr>
          <w:rFonts w:cs="Arial"/>
        </w:rPr>
        <w:t>2 und 3</w:t>
      </w:r>
      <w:r w:rsidR="005A54C2">
        <w:rPr>
          <w:rFonts w:cs="Arial"/>
        </w:rPr>
        <w:t xml:space="preserve">, </w:t>
      </w:r>
      <w:r w:rsidRPr="002E7C77">
        <w:rPr>
          <w:rFonts w:cs="Arial"/>
        </w:rPr>
        <w:t>Abs.</w:t>
      </w:r>
      <w:r w:rsidR="005A54C2">
        <w:rPr>
          <w:rFonts w:cs="Arial"/>
        </w:rPr>
        <w:t> </w:t>
      </w:r>
      <w:r w:rsidRPr="002E7C77">
        <w:rPr>
          <w:rFonts w:cs="Arial"/>
        </w:rPr>
        <w:t>2d Satz</w:t>
      </w:r>
      <w:r w:rsidR="005A54C2">
        <w:rPr>
          <w:rFonts w:cs="Arial"/>
        </w:rPr>
        <w:t> </w:t>
      </w:r>
      <w:r w:rsidRPr="002E7C77">
        <w:rPr>
          <w:rFonts w:cs="Arial"/>
        </w:rPr>
        <w:t xml:space="preserve">1 </w:t>
      </w:r>
      <w:proofErr w:type="spellStart"/>
      <w:r w:rsidRPr="002E7C77">
        <w:rPr>
          <w:rFonts w:cs="Arial"/>
        </w:rPr>
        <w:t>AufenthG</w:t>
      </w:r>
      <w:proofErr w:type="spellEnd"/>
      <w:r w:rsidRPr="002E7C77">
        <w:rPr>
          <w:rFonts w:cs="Arial"/>
        </w:rPr>
        <w:t xml:space="preserve"> unverzüglich eine qualifizierte ärztliche Bescheinigung vorzulegen. Verletzt der Ausländer diese Pflicht, darf die zuständige Behörde das Vorbringen des Ausländers zu seiner Erkrankung nach §</w:t>
      </w:r>
      <w:r w:rsidR="005A54C2">
        <w:rPr>
          <w:rFonts w:cs="Arial"/>
        </w:rPr>
        <w:t> </w:t>
      </w:r>
      <w:r w:rsidRPr="002E7C77">
        <w:rPr>
          <w:rFonts w:cs="Arial"/>
        </w:rPr>
        <w:t>60a Abs.</w:t>
      </w:r>
      <w:r w:rsidR="005A54C2">
        <w:rPr>
          <w:rFonts w:cs="Arial"/>
        </w:rPr>
        <w:t> </w:t>
      </w:r>
      <w:r w:rsidRPr="002E7C77">
        <w:rPr>
          <w:rFonts w:cs="Arial"/>
        </w:rPr>
        <w:t>2d Satz</w:t>
      </w:r>
      <w:r w:rsidR="005A54C2">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im weiteren Verfahren nicht berücksichtigen, es sei denn, er war unverschuldet an der Einholung einer solchen Bescheinigung gehindert oder es liegen anderweitig tatsächliche Anhaltspunkte für das Vorliegen einer lebensbedrohlichen oder schwerwiegenden Erkrankung vor, die sich durch die Abschiebung wesentlich verschlechtern würde. Sowohl die Präklusionsregelung als auch der Ausnahmegrund in §</w:t>
      </w:r>
      <w:r w:rsidR="005A54C2">
        <w:rPr>
          <w:rFonts w:cs="Arial"/>
        </w:rPr>
        <w:t> </w:t>
      </w:r>
      <w:r w:rsidRPr="002E7C77">
        <w:rPr>
          <w:rFonts w:cs="Arial"/>
        </w:rPr>
        <w:t>60a Abs.</w:t>
      </w:r>
      <w:r w:rsidR="005A54C2">
        <w:rPr>
          <w:rFonts w:cs="Arial"/>
        </w:rPr>
        <w:t> </w:t>
      </w:r>
      <w:r w:rsidRPr="002E7C77">
        <w:rPr>
          <w:rFonts w:cs="Arial"/>
        </w:rPr>
        <w:t>2d Satz</w:t>
      </w:r>
      <w:r w:rsidR="005A54C2">
        <w:rPr>
          <w:rFonts w:cs="Arial"/>
        </w:rPr>
        <w:t> </w:t>
      </w:r>
      <w:r w:rsidRPr="002E7C77">
        <w:rPr>
          <w:rFonts w:cs="Arial"/>
        </w:rPr>
        <w:t xml:space="preserve">2 </w:t>
      </w:r>
      <w:proofErr w:type="spellStart"/>
      <w:r w:rsidR="005A54C2">
        <w:rPr>
          <w:rFonts w:cs="Arial"/>
        </w:rPr>
        <w:t>AufenthG</w:t>
      </w:r>
      <w:proofErr w:type="spellEnd"/>
      <w:r w:rsidR="005A54C2">
        <w:rPr>
          <w:rFonts w:cs="Arial"/>
        </w:rPr>
        <w:t xml:space="preserve"> </w:t>
      </w:r>
      <w:r w:rsidRPr="002E7C77">
        <w:rPr>
          <w:rFonts w:cs="Arial"/>
        </w:rPr>
        <w:t>sind so zu verstehen, dass sie sich nicht nur auf die verspätete Vorlage eines ärztlichen Gutachtens beziehen, sondern auch auf die Nichtvorlage einer den Anforderungen des §</w:t>
      </w:r>
      <w:r w:rsidR="005A54C2">
        <w:rPr>
          <w:rFonts w:cs="Arial"/>
        </w:rPr>
        <w:t> </w:t>
      </w:r>
      <w:r w:rsidRPr="002E7C77">
        <w:rPr>
          <w:rFonts w:cs="Arial"/>
        </w:rPr>
        <w:t xml:space="preserve">60a </w:t>
      </w:r>
      <w:r w:rsidR="005A54C2">
        <w:rPr>
          <w:rFonts w:cs="Arial"/>
        </w:rPr>
        <w:t>Abs. </w:t>
      </w:r>
      <w:r w:rsidRPr="002E7C77">
        <w:rPr>
          <w:rFonts w:cs="Arial"/>
        </w:rPr>
        <w:t>2c Satz</w:t>
      </w:r>
      <w:r w:rsidR="005A54C2">
        <w:rPr>
          <w:rFonts w:cs="Arial"/>
        </w:rPr>
        <w:t> </w:t>
      </w:r>
      <w:r w:rsidRPr="002E7C77">
        <w:rPr>
          <w:rFonts w:cs="Arial"/>
        </w:rPr>
        <w:t xml:space="preserve">2 und 3 </w:t>
      </w:r>
      <w:proofErr w:type="spellStart"/>
      <w:r w:rsidR="005A54C2">
        <w:rPr>
          <w:rFonts w:cs="Arial"/>
        </w:rPr>
        <w:t>AufenthG</w:t>
      </w:r>
      <w:proofErr w:type="spellEnd"/>
      <w:r w:rsidR="005A54C2">
        <w:rPr>
          <w:rFonts w:cs="Arial"/>
        </w:rPr>
        <w:t xml:space="preserve"> </w:t>
      </w:r>
      <w:r w:rsidRPr="002E7C77">
        <w:rPr>
          <w:rFonts w:cs="Arial"/>
        </w:rPr>
        <w:t>genügenden ärztlichen Bescheinigung. So heißt es in der Gesetzesbegründung, dass „</w:t>
      </w:r>
      <w:r w:rsidR="005A54C2" w:rsidRPr="002E7C77">
        <w:rPr>
          <w:rFonts w:cs="Arial"/>
        </w:rPr>
        <w:t xml:space="preserve">[…] </w:t>
      </w:r>
      <w:r w:rsidRPr="002E7C77">
        <w:rPr>
          <w:rFonts w:cs="Arial"/>
        </w:rPr>
        <w:t>[</w:t>
      </w:r>
      <w:r w:rsidR="005A54C2">
        <w:rPr>
          <w:rFonts w:cs="Arial"/>
        </w:rPr>
        <w:t>d</w:t>
      </w:r>
      <w:r w:rsidRPr="002E7C77">
        <w:rPr>
          <w:rFonts w:cs="Arial"/>
        </w:rPr>
        <w:t xml:space="preserve">]er in der </w:t>
      </w:r>
      <w:r w:rsidRPr="002E7C77">
        <w:rPr>
          <w:rFonts w:cs="Arial"/>
          <w:b/>
          <w:bCs/>
        </w:rPr>
        <w:t>nicht</w:t>
      </w:r>
      <w:r w:rsidRPr="002E7C77">
        <w:rPr>
          <w:rFonts w:cs="Arial"/>
        </w:rPr>
        <w:t xml:space="preserve"> </w:t>
      </w:r>
      <w:r w:rsidRPr="002E7C77">
        <w:rPr>
          <w:rFonts w:cs="Arial"/>
          <w:b/>
          <w:bCs/>
        </w:rPr>
        <w:t>oder nur verspätet</w:t>
      </w:r>
      <w:r w:rsidRPr="002E7C77">
        <w:rPr>
          <w:rFonts w:cs="Arial"/>
        </w:rPr>
        <w:t xml:space="preserve"> </w:t>
      </w:r>
      <w:r w:rsidRPr="002E7C77">
        <w:rPr>
          <w:rFonts w:cs="Arial"/>
          <w:b/>
          <w:bCs/>
        </w:rPr>
        <w:t>vorgelegten</w:t>
      </w:r>
      <w:r w:rsidRPr="002E7C77">
        <w:rPr>
          <w:rFonts w:cs="Arial"/>
        </w:rPr>
        <w:t>, nach Absatz 2c qualifizierten Bescheinigung festgestellte Befund […] hinsichtlich der Abschiebung regelmäßig nicht mehr berücksichtigt werden [darf]</w:t>
      </w:r>
      <w:r w:rsidR="00215F01" w:rsidRPr="00215F01">
        <w:rPr>
          <w:rFonts w:cs="Arial"/>
        </w:rPr>
        <w:t xml:space="preserve"> </w:t>
      </w:r>
      <w:r w:rsidR="00215F01" w:rsidRPr="002E7C77">
        <w:rPr>
          <w:rFonts w:cs="Arial"/>
        </w:rPr>
        <w:t>[…]</w:t>
      </w:r>
      <w:r w:rsidRPr="002E7C77">
        <w:rPr>
          <w:rFonts w:cs="Arial"/>
        </w:rPr>
        <w:t>“ und weiter: „Die Präklusionswirkung tritt regelmäßig auch dann ein, wenn der Ausländer eine Bescheinigung zwar unverzüglich vorlegt, diese aber nicht den in Absatz 2c festgelegten Mindestanforderungen an eine qualifizierte ärztliche Bescheinigung genüg</w:t>
      </w:r>
      <w:r w:rsidR="00215F01">
        <w:rPr>
          <w:rFonts w:cs="Arial"/>
        </w:rPr>
        <w:t>.“</w:t>
      </w:r>
      <w:r w:rsidRPr="002E7C77">
        <w:rPr>
          <w:rFonts w:cs="Arial"/>
        </w:rPr>
        <w:t xml:space="preserve">. Diese zuvor beschriebene, beide Fallgruppen umfassende Präklusionswirkung tritt laut Gesetzesbegründung jedoch </w:t>
      </w:r>
      <w:r w:rsidRPr="002E7C77">
        <w:rPr>
          <w:rFonts w:cs="Arial"/>
        </w:rPr>
        <w:lastRenderedPageBreak/>
        <w:t>nicht ein, „</w:t>
      </w:r>
      <w:r w:rsidR="00961FDF" w:rsidRPr="002E7C77">
        <w:rPr>
          <w:rFonts w:cs="Arial"/>
        </w:rPr>
        <w:t>[…]</w:t>
      </w:r>
      <w:r w:rsidR="00961FDF">
        <w:rPr>
          <w:rFonts w:cs="Arial"/>
        </w:rPr>
        <w:t xml:space="preserve"> </w:t>
      </w:r>
      <w:r w:rsidRPr="002E7C77">
        <w:rPr>
          <w:rFonts w:cs="Arial"/>
        </w:rPr>
        <w:t>wenn der Ausländer an der Einholung einer qualifizierten ärztlichen Bescheinigung unverschuldet gehindert war oder soweit Gründe im Einzelfall vorliegen, die bereits zu einem Abschiebungshindernis nach §</w:t>
      </w:r>
      <w:r w:rsidR="00961FDF">
        <w:rPr>
          <w:rFonts w:cs="Arial"/>
        </w:rPr>
        <w:t> </w:t>
      </w:r>
      <w:r w:rsidRPr="002E7C77">
        <w:rPr>
          <w:rFonts w:cs="Arial"/>
        </w:rPr>
        <w:t>60 Ab</w:t>
      </w:r>
      <w:r w:rsidR="00961FDF">
        <w:rPr>
          <w:rFonts w:cs="Arial"/>
        </w:rPr>
        <w:t>s</w:t>
      </w:r>
      <w:r w:rsidR="00FF6380">
        <w:rPr>
          <w:rFonts w:cs="Arial"/>
        </w:rPr>
        <w:t>atz</w:t>
      </w:r>
      <w:r w:rsidR="00961FDF">
        <w:rPr>
          <w:rFonts w:cs="Arial"/>
        </w:rPr>
        <w:t> </w:t>
      </w:r>
      <w:r w:rsidRPr="002E7C77">
        <w:rPr>
          <w:rFonts w:cs="Arial"/>
        </w:rPr>
        <w:t>7 Satz</w:t>
      </w:r>
      <w:r w:rsidR="00961FDF">
        <w:rPr>
          <w:rFonts w:cs="Arial"/>
        </w:rPr>
        <w:t> </w:t>
      </w:r>
      <w:r w:rsidRPr="002E7C77">
        <w:rPr>
          <w:rFonts w:cs="Arial"/>
        </w:rPr>
        <w:t xml:space="preserve">1 und 2 </w:t>
      </w:r>
      <w:proofErr w:type="spellStart"/>
      <w:r w:rsidRPr="002E7C77">
        <w:rPr>
          <w:rFonts w:cs="Arial"/>
        </w:rPr>
        <w:t>AufenthG</w:t>
      </w:r>
      <w:proofErr w:type="spellEnd"/>
      <w:r w:rsidRPr="002E7C77">
        <w:rPr>
          <w:rFonts w:cs="Arial"/>
        </w:rPr>
        <w:t xml:space="preserve"> führen würden, d. h. es liegen tatsächliche Anhaltspunkte für eine lebensbedrohliche oder schwerwiegende Erkrankung, die sich durch die Abschiebung wesentlich verschlechtern würde, vor</w:t>
      </w:r>
      <w:r w:rsidR="00215F01">
        <w:rPr>
          <w:rFonts w:cs="Arial"/>
        </w:rPr>
        <w:t>.</w:t>
      </w:r>
      <w:r w:rsidRPr="002E7C77">
        <w:rPr>
          <w:rFonts w:cs="Arial"/>
        </w:rPr>
        <w:t>“.</w:t>
      </w:r>
    </w:p>
    <w:p w14:paraId="0DC74DC7" w14:textId="1E5DD545" w:rsidR="008A0D7F" w:rsidRPr="00425C91" w:rsidRDefault="008A0D7F" w:rsidP="00FF6380">
      <w:pPr>
        <w:pStyle w:val="Quote"/>
        <w:ind w:left="708"/>
        <w:rPr>
          <w:rFonts w:cs="Arial"/>
        </w:rPr>
      </w:pPr>
      <w:r w:rsidRPr="00425C91">
        <w:rPr>
          <w:rFonts w:cs="Arial"/>
        </w:rPr>
        <w:t>BT-Dr</w:t>
      </w:r>
      <w:r w:rsidR="00961FDF" w:rsidRPr="00425C91">
        <w:rPr>
          <w:rFonts w:cs="Arial"/>
        </w:rPr>
        <w:t>ucks</w:t>
      </w:r>
      <w:r w:rsidRPr="00425C91">
        <w:rPr>
          <w:rFonts w:cs="Arial"/>
        </w:rPr>
        <w:t>. 18/7538 S.</w:t>
      </w:r>
      <w:r w:rsidR="00425C91">
        <w:rPr>
          <w:rFonts w:cs="Arial"/>
        </w:rPr>
        <w:t> </w:t>
      </w:r>
      <w:r w:rsidRPr="00425C91">
        <w:rPr>
          <w:rFonts w:cs="Arial"/>
        </w:rPr>
        <w:t xml:space="preserve">20. </w:t>
      </w:r>
    </w:p>
    <w:p w14:paraId="31FF728E" w14:textId="47EF8F08" w:rsidR="008A0D7F" w:rsidRPr="002E7C77" w:rsidRDefault="008A0D7F" w:rsidP="008A0D7F">
      <w:pPr>
        <w:rPr>
          <w:rFonts w:cs="Arial"/>
        </w:rPr>
      </w:pPr>
      <w:r w:rsidRPr="002E7C77">
        <w:rPr>
          <w:rFonts w:cs="Arial"/>
        </w:rPr>
        <w:t xml:space="preserve">In diesem Fall greift wieder der Amtsermittlungsgrundsatz. Die </w:t>
      </w:r>
      <w:r w:rsidR="00EF2EF6" w:rsidRPr="002E7C77">
        <w:rPr>
          <w:rFonts w:cs="Arial"/>
        </w:rPr>
        <w:t>Behörde</w:t>
      </w:r>
      <w:r w:rsidRPr="002E7C77">
        <w:rPr>
          <w:rFonts w:cs="Arial"/>
        </w:rPr>
        <w:t xml:space="preserve"> ist nicht nur berechtigt, sondern aufgrund des in diesen Konstellationen betroffenen Grundrechts auf Leben und körperliche Unversehrtheit aus Art.</w:t>
      </w:r>
      <w:r w:rsidR="00FF6380">
        <w:rPr>
          <w:rFonts w:cs="Arial"/>
        </w:rPr>
        <w:t> </w:t>
      </w:r>
      <w:r w:rsidRPr="002E7C77">
        <w:rPr>
          <w:rFonts w:cs="Arial"/>
        </w:rPr>
        <w:t>2</w:t>
      </w:r>
      <w:r w:rsidR="00FF6380">
        <w:rPr>
          <w:rFonts w:cs="Arial"/>
        </w:rPr>
        <w:t xml:space="preserve"> </w:t>
      </w:r>
      <w:r w:rsidRPr="002E7C77">
        <w:rPr>
          <w:rFonts w:cs="Arial"/>
        </w:rPr>
        <w:t>Abs.</w:t>
      </w:r>
      <w:r w:rsidR="00FF6380">
        <w:rPr>
          <w:rFonts w:cs="Arial"/>
        </w:rPr>
        <w:t> </w:t>
      </w:r>
      <w:r w:rsidRPr="002E7C77">
        <w:rPr>
          <w:rFonts w:cs="Arial"/>
        </w:rPr>
        <w:t>2 Satz</w:t>
      </w:r>
      <w:r w:rsidR="00FF6380">
        <w:rPr>
          <w:rFonts w:cs="Arial"/>
        </w:rPr>
        <w:t> </w:t>
      </w:r>
      <w:r w:rsidRPr="002E7C77">
        <w:rPr>
          <w:rFonts w:cs="Arial"/>
        </w:rPr>
        <w:t>1 GG auch verpflichtet, diese Anhaltspunkte zu berücksichtigen und ggf. eine ärztliche Untersuchung anzuordnen, die hinreichenden Aufschluss darüber gibt, ob der Ausländer an einer lebensbedrohlichen oder schwerwiegenden Erkrankung leidet und diese sich im Fall einer Abschiebung wesentlich verschlechtern würde.</w:t>
      </w:r>
    </w:p>
    <w:p w14:paraId="6F2C1A5E" w14:textId="5E6F7F5D" w:rsidR="008A0D7F" w:rsidRPr="002E7C77" w:rsidRDefault="008A0D7F" w:rsidP="00D57A60">
      <w:pPr>
        <w:pStyle w:val="Quote"/>
        <w:ind w:left="708"/>
        <w:rPr>
          <w:rFonts w:cs="Arial"/>
        </w:rPr>
      </w:pPr>
      <w:r w:rsidRPr="00425C91">
        <w:rPr>
          <w:rFonts w:cs="Arial"/>
        </w:rPr>
        <w:t xml:space="preserve">OVG Magdeburg, Beschluss vom 21. Juni 2016 </w:t>
      </w:r>
      <w:r w:rsidR="00E331A4" w:rsidRPr="002E7C77">
        <w:rPr>
          <w:rFonts w:cs="Arial"/>
        </w:rPr>
        <w:t xml:space="preserve">– </w:t>
      </w:r>
      <w:r w:rsidRPr="00425C91">
        <w:rPr>
          <w:rFonts w:cs="Arial"/>
        </w:rPr>
        <w:t xml:space="preserve">2 M 16/16, </w:t>
      </w:r>
      <w:proofErr w:type="spellStart"/>
      <w:r w:rsidRPr="00425C91">
        <w:rPr>
          <w:rFonts w:cs="Arial"/>
        </w:rPr>
        <w:t>BeckRS</w:t>
      </w:r>
      <w:proofErr w:type="spellEnd"/>
      <w:r w:rsidRPr="00425C91">
        <w:rPr>
          <w:rFonts w:cs="Arial"/>
        </w:rPr>
        <w:t xml:space="preserve"> 2016, 50511, </w:t>
      </w:r>
      <w:proofErr w:type="spellStart"/>
      <w:r w:rsidRPr="00425C91">
        <w:rPr>
          <w:rFonts w:cs="Arial"/>
        </w:rPr>
        <w:t>Rn</w:t>
      </w:r>
      <w:proofErr w:type="spellEnd"/>
      <w:r w:rsidRPr="00425C91">
        <w:rPr>
          <w:rFonts w:cs="Arial"/>
        </w:rPr>
        <w:t>.</w:t>
      </w:r>
      <w:r w:rsidR="00FF6380" w:rsidRPr="00425C91">
        <w:rPr>
          <w:rFonts w:cs="Arial"/>
        </w:rPr>
        <w:t> </w:t>
      </w:r>
      <w:r w:rsidRPr="00425C91">
        <w:rPr>
          <w:rFonts w:cs="Arial"/>
        </w:rPr>
        <w:t>21; OVG Bautzen Beschl</w:t>
      </w:r>
      <w:r w:rsidR="00FF6380" w:rsidRPr="00425C91">
        <w:rPr>
          <w:rFonts w:cs="Arial"/>
        </w:rPr>
        <w:t>uss</w:t>
      </w:r>
      <w:r w:rsidRPr="00425C91">
        <w:rPr>
          <w:rFonts w:cs="Arial"/>
        </w:rPr>
        <w:t xml:space="preserve"> v</w:t>
      </w:r>
      <w:r w:rsidR="00FF6380" w:rsidRPr="00425C91">
        <w:rPr>
          <w:rFonts w:cs="Arial"/>
        </w:rPr>
        <w:t>om</w:t>
      </w:r>
      <w:r w:rsidRPr="00425C91">
        <w:rPr>
          <w:rFonts w:cs="Arial"/>
        </w:rPr>
        <w:t xml:space="preserve"> 19</w:t>
      </w:r>
      <w:r w:rsidR="00FF6380" w:rsidRPr="00425C91">
        <w:rPr>
          <w:rFonts w:cs="Arial"/>
        </w:rPr>
        <w:t xml:space="preserve">. März </w:t>
      </w:r>
      <w:r w:rsidRPr="00425C91">
        <w:rPr>
          <w:rFonts w:cs="Arial"/>
        </w:rPr>
        <w:t xml:space="preserve">2019 – 3 B 430/18, </w:t>
      </w:r>
      <w:proofErr w:type="spellStart"/>
      <w:r w:rsidRPr="00425C91">
        <w:rPr>
          <w:rFonts w:cs="Arial"/>
        </w:rPr>
        <w:t>BeckRS</w:t>
      </w:r>
      <w:proofErr w:type="spellEnd"/>
      <w:r w:rsidRPr="00425C91">
        <w:rPr>
          <w:rFonts w:cs="Arial"/>
        </w:rPr>
        <w:t xml:space="preserve"> 2019, 9036 </w:t>
      </w:r>
      <w:proofErr w:type="spellStart"/>
      <w:r w:rsidRPr="00425C91">
        <w:rPr>
          <w:rFonts w:cs="Arial"/>
        </w:rPr>
        <w:t>Rn</w:t>
      </w:r>
      <w:proofErr w:type="spellEnd"/>
      <w:r w:rsidRPr="00425C91">
        <w:rPr>
          <w:rFonts w:cs="Arial"/>
        </w:rPr>
        <w:t>.</w:t>
      </w:r>
      <w:r w:rsidR="00FF6380" w:rsidRPr="00425C91">
        <w:rPr>
          <w:rFonts w:cs="Arial"/>
        </w:rPr>
        <w:t> </w:t>
      </w:r>
      <w:r w:rsidRPr="00425C91">
        <w:rPr>
          <w:rFonts w:cs="Arial"/>
        </w:rPr>
        <w:t>10; OVG Bautzen Beschl</w:t>
      </w:r>
      <w:r w:rsidR="00FF6380" w:rsidRPr="00425C91">
        <w:rPr>
          <w:rFonts w:cs="Arial"/>
        </w:rPr>
        <w:t>uss</w:t>
      </w:r>
      <w:r w:rsidRPr="00425C91">
        <w:rPr>
          <w:rFonts w:cs="Arial"/>
        </w:rPr>
        <w:t xml:space="preserve"> v</w:t>
      </w:r>
      <w:r w:rsidR="00FF6380" w:rsidRPr="00425C91">
        <w:rPr>
          <w:rFonts w:cs="Arial"/>
        </w:rPr>
        <w:t>om</w:t>
      </w:r>
      <w:r w:rsidRPr="00425C91">
        <w:rPr>
          <w:rFonts w:cs="Arial"/>
        </w:rPr>
        <w:t xml:space="preserve"> 22.</w:t>
      </w:r>
      <w:r w:rsidR="00FF6380" w:rsidRPr="00425C91">
        <w:rPr>
          <w:rFonts w:cs="Arial"/>
        </w:rPr>
        <w:t xml:space="preserve"> August </w:t>
      </w:r>
      <w:r w:rsidRPr="00425C91">
        <w:rPr>
          <w:rFonts w:cs="Arial"/>
        </w:rPr>
        <w:t xml:space="preserve">2019 – 3 B 394/18, </w:t>
      </w:r>
      <w:proofErr w:type="spellStart"/>
      <w:r w:rsidRPr="00425C91">
        <w:rPr>
          <w:rFonts w:cs="Arial"/>
        </w:rPr>
        <w:t>BeckRS</w:t>
      </w:r>
      <w:proofErr w:type="spellEnd"/>
      <w:r w:rsidRPr="00425C91">
        <w:rPr>
          <w:rFonts w:cs="Arial"/>
        </w:rPr>
        <w:t xml:space="preserve"> 2019, 19451</w:t>
      </w:r>
      <w:r w:rsidR="00FF6380" w:rsidRPr="00425C91">
        <w:rPr>
          <w:rFonts w:cs="Arial"/>
        </w:rPr>
        <w:t>,</w:t>
      </w:r>
      <w:r w:rsidRPr="00425C91">
        <w:rPr>
          <w:rFonts w:cs="Arial"/>
        </w:rPr>
        <w:t xml:space="preserve"> </w:t>
      </w:r>
      <w:proofErr w:type="spellStart"/>
      <w:r w:rsidRPr="00425C91">
        <w:rPr>
          <w:rFonts w:cs="Arial"/>
        </w:rPr>
        <w:t>Rn</w:t>
      </w:r>
      <w:proofErr w:type="spellEnd"/>
      <w:r w:rsidRPr="00425C91">
        <w:rPr>
          <w:rFonts w:cs="Arial"/>
        </w:rPr>
        <w:t>.</w:t>
      </w:r>
      <w:r w:rsidR="00FF6380" w:rsidRPr="00425C91">
        <w:rPr>
          <w:rFonts w:cs="Arial"/>
        </w:rPr>
        <w:t> </w:t>
      </w:r>
      <w:r w:rsidRPr="00425C91">
        <w:rPr>
          <w:rFonts w:cs="Arial"/>
        </w:rPr>
        <w:t>11; VG Hamburg, Beschluss vom 02. November 2018</w:t>
      </w:r>
      <w:r w:rsidR="00FF6380" w:rsidRPr="00425C91">
        <w:rPr>
          <w:rFonts w:cs="Arial"/>
        </w:rPr>
        <w:t xml:space="preserve"> –</w:t>
      </w:r>
      <w:r w:rsidRPr="00425C91">
        <w:rPr>
          <w:rFonts w:cs="Arial"/>
        </w:rPr>
        <w:t xml:space="preserve"> 9 AE 5515/18, abrufbar unter </w:t>
      </w:r>
      <w:hyperlink r:id="rId8" w:history="1">
        <w:r w:rsidRPr="00425C91">
          <w:rPr>
            <w:rStyle w:val="Hyperlink"/>
            <w:rFonts w:cs="Arial"/>
          </w:rPr>
          <w:t>https://fluchtpunkt-hamburg.de/wp-content/uploads/Urteil-VG.pdf</w:t>
        </w:r>
      </w:hyperlink>
      <w:r w:rsidRPr="00425C91">
        <w:rPr>
          <w:rFonts w:cs="Arial"/>
        </w:rPr>
        <w:t xml:space="preserve">; </w:t>
      </w:r>
      <w:proofErr w:type="spellStart"/>
      <w:r w:rsidR="00A50BC1" w:rsidRPr="00425C91">
        <w:rPr>
          <w:rFonts w:cs="Arial"/>
        </w:rPr>
        <w:t>Gordzielik</w:t>
      </w:r>
      <w:proofErr w:type="spellEnd"/>
      <w:r w:rsidR="00A50BC1" w:rsidRPr="00425C91">
        <w:rPr>
          <w:rFonts w:cs="Arial"/>
        </w:rPr>
        <w:t xml:space="preserve">/Huber </w:t>
      </w:r>
      <w:r w:rsidR="00A50BC1">
        <w:rPr>
          <w:rFonts w:cs="Arial"/>
        </w:rPr>
        <w:t xml:space="preserve">in: </w:t>
      </w:r>
      <w:r w:rsidRPr="00425C91">
        <w:rPr>
          <w:rFonts w:cs="Arial"/>
        </w:rPr>
        <w:t xml:space="preserve">Huber/Mantel </w:t>
      </w:r>
      <w:proofErr w:type="spellStart"/>
      <w:r w:rsidRPr="00425C91">
        <w:rPr>
          <w:rFonts w:cs="Arial"/>
        </w:rPr>
        <w:t>AufenthG</w:t>
      </w:r>
      <w:proofErr w:type="spellEnd"/>
      <w:r w:rsidRPr="00425C91">
        <w:rPr>
          <w:rFonts w:cs="Arial"/>
        </w:rPr>
        <w:t>/, 3. Aufl. 2021, §</w:t>
      </w:r>
      <w:r w:rsidR="00425C91">
        <w:rPr>
          <w:rFonts w:cs="Arial"/>
        </w:rPr>
        <w:t> </w:t>
      </w:r>
      <w:r w:rsidRPr="00425C91">
        <w:rPr>
          <w:rFonts w:cs="Arial"/>
        </w:rPr>
        <w:t xml:space="preserve">60a </w:t>
      </w:r>
      <w:proofErr w:type="spellStart"/>
      <w:r w:rsidRPr="00425C91">
        <w:rPr>
          <w:rFonts w:cs="Arial"/>
        </w:rPr>
        <w:t>Rn</w:t>
      </w:r>
      <w:proofErr w:type="spellEnd"/>
      <w:r w:rsidRPr="00425C91">
        <w:rPr>
          <w:rFonts w:cs="Arial"/>
        </w:rPr>
        <w:t>.</w:t>
      </w:r>
      <w:r w:rsidR="00FF6380" w:rsidRPr="00425C91">
        <w:rPr>
          <w:rFonts w:cs="Arial"/>
        </w:rPr>
        <w:t> </w:t>
      </w:r>
      <w:r w:rsidRPr="00425C91">
        <w:rPr>
          <w:rFonts w:cs="Arial"/>
        </w:rPr>
        <w:t xml:space="preserve">51. </w:t>
      </w:r>
    </w:p>
    <w:p w14:paraId="09FC8C67" w14:textId="4F6D43FF" w:rsidR="008A0D7F" w:rsidRPr="002E7C77" w:rsidRDefault="008A0D7F" w:rsidP="008A0D7F">
      <w:pPr>
        <w:rPr>
          <w:rFonts w:cs="Arial"/>
        </w:rPr>
      </w:pPr>
      <w:r w:rsidRPr="002E7C77">
        <w:rPr>
          <w:rFonts w:cs="Arial"/>
        </w:rPr>
        <w:t>§</w:t>
      </w:r>
      <w:r w:rsidR="00FF6380">
        <w:rPr>
          <w:rFonts w:cs="Arial"/>
        </w:rPr>
        <w:t> </w:t>
      </w:r>
      <w:r w:rsidRPr="002E7C77">
        <w:rPr>
          <w:rFonts w:cs="Arial"/>
        </w:rPr>
        <w:t>60 Abs.</w:t>
      </w:r>
      <w:r w:rsidR="00FF6380">
        <w:rPr>
          <w:rFonts w:cs="Arial"/>
        </w:rPr>
        <w:t> </w:t>
      </w:r>
      <w:r w:rsidRPr="002E7C77">
        <w:rPr>
          <w:rFonts w:cs="Arial"/>
        </w:rPr>
        <w:t>7 Satz</w:t>
      </w:r>
      <w:r w:rsidR="00FF638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verweist zwar nur auf §</w:t>
      </w:r>
      <w:r w:rsidR="00FF6380">
        <w:rPr>
          <w:rFonts w:cs="Arial"/>
        </w:rPr>
        <w:t> </w:t>
      </w:r>
      <w:r w:rsidRPr="002E7C77">
        <w:rPr>
          <w:rFonts w:cs="Arial"/>
        </w:rPr>
        <w:t>60a Abs.</w:t>
      </w:r>
      <w:r w:rsidR="00FF6380">
        <w:rPr>
          <w:rFonts w:cs="Arial"/>
        </w:rPr>
        <w:t> </w:t>
      </w:r>
      <w:r w:rsidRPr="002E7C77">
        <w:rPr>
          <w:rFonts w:cs="Arial"/>
        </w:rPr>
        <w:t>2c Satz</w:t>
      </w:r>
      <w:r w:rsidR="00FF6380">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die Anwendbarkeit des Abs.</w:t>
      </w:r>
      <w:r w:rsidR="00FF6380">
        <w:rPr>
          <w:rFonts w:cs="Arial"/>
        </w:rPr>
        <w:t> </w:t>
      </w:r>
      <w:r w:rsidRPr="002E7C77">
        <w:rPr>
          <w:rFonts w:cs="Arial"/>
        </w:rPr>
        <w:t>2d ergibt sich jedoch bereits aus dem Wortlaut der in Abs.</w:t>
      </w:r>
      <w:r w:rsidR="00FF6380">
        <w:rPr>
          <w:rFonts w:cs="Arial"/>
        </w:rPr>
        <w:t> </w:t>
      </w:r>
      <w:r w:rsidRPr="002E7C77">
        <w:rPr>
          <w:rFonts w:cs="Arial"/>
        </w:rPr>
        <w:t>2d Alt</w:t>
      </w:r>
      <w:r w:rsidR="00FF6380">
        <w:rPr>
          <w:rFonts w:cs="Arial"/>
        </w:rPr>
        <w:t>. </w:t>
      </w:r>
      <w:r w:rsidRPr="002E7C77">
        <w:rPr>
          <w:rFonts w:cs="Arial"/>
        </w:rPr>
        <w:t>2 geregelten Ausnahme. Danach muss die Behörde stets prüfen, ob anderweitig tatsächliche Anhaltspunkte für das Vorliegen einer lebensbedrohlichen oder schwerwiegenden Erkrankung existieren, die sich durch die Abschiebung wesentlich verschlechtern würde. Dies umfasst den Wortlaut nach sowohl inlands- wie zielstaatsbezogene Abschiebungshindernisse. Eine Übertragbarkeit auf die behördliche Prüfung zielstaatsbezogener Abschiebungshindernisse ergibt sich darüber hinaus aus dem Sinn und Zweck des Verweises in §</w:t>
      </w:r>
      <w:r w:rsidR="00FF6380">
        <w:rPr>
          <w:rFonts w:cs="Arial"/>
        </w:rPr>
        <w:t> </w:t>
      </w:r>
      <w:r w:rsidRPr="002E7C77">
        <w:rPr>
          <w:rFonts w:cs="Arial"/>
        </w:rPr>
        <w:t>60 Abs.</w:t>
      </w:r>
      <w:r w:rsidR="00FF6380">
        <w:rPr>
          <w:rFonts w:cs="Arial"/>
        </w:rPr>
        <w:t> </w:t>
      </w:r>
      <w:r w:rsidRPr="002E7C77">
        <w:rPr>
          <w:rFonts w:cs="Arial"/>
        </w:rPr>
        <w:t>7 Satz</w:t>
      </w:r>
      <w:r w:rsidR="00FF638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Mit der </w:t>
      </w:r>
      <w:r w:rsidR="00EF2EF6" w:rsidRPr="002E7C77">
        <w:rPr>
          <w:rFonts w:cs="Arial"/>
        </w:rPr>
        <w:t>Angleichung</w:t>
      </w:r>
      <w:r w:rsidRPr="002E7C77">
        <w:rPr>
          <w:rFonts w:cs="Arial"/>
        </w:rPr>
        <w:t xml:space="preserve"> der Nachweisanforderungen in § 60a Abs</w:t>
      </w:r>
      <w:r w:rsidR="00FF6380">
        <w:rPr>
          <w:rFonts w:cs="Arial"/>
        </w:rPr>
        <w:t>. </w:t>
      </w:r>
      <w:r w:rsidRPr="002E7C77">
        <w:rPr>
          <w:rFonts w:cs="Arial"/>
        </w:rPr>
        <w:t>2c Satz</w:t>
      </w:r>
      <w:r w:rsidR="00FF6380">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auf die Prüfung krankheitsbedingter, zielstaatsbezogener Abschiebungshindernisse hat der Gesetzgeber ausweislich der Gesetzesbegründung auf „erhebliche Rechtsunsicherheit“ in der Praxis reagiert.</w:t>
      </w:r>
    </w:p>
    <w:p w14:paraId="38A2EF76" w14:textId="10EF5066" w:rsidR="008A0D7F" w:rsidRPr="00425C91" w:rsidRDefault="008A0D7F" w:rsidP="00FF6380">
      <w:pPr>
        <w:pStyle w:val="Quote"/>
        <w:ind w:left="708"/>
        <w:rPr>
          <w:rFonts w:cs="Arial"/>
        </w:rPr>
      </w:pPr>
      <w:r w:rsidRPr="00425C91">
        <w:rPr>
          <w:rFonts w:cs="Arial"/>
        </w:rPr>
        <w:lastRenderedPageBreak/>
        <w:t>BT-Drucks</w:t>
      </w:r>
      <w:r w:rsidR="00FF6380" w:rsidRPr="00425C91">
        <w:rPr>
          <w:rFonts w:cs="Arial"/>
        </w:rPr>
        <w:t>.</w:t>
      </w:r>
      <w:r w:rsidRPr="00425C91">
        <w:rPr>
          <w:rFonts w:cs="Arial"/>
        </w:rPr>
        <w:t xml:space="preserve"> 19/10047, S.</w:t>
      </w:r>
      <w:r w:rsidR="00425C91" w:rsidRPr="00425C91">
        <w:rPr>
          <w:rFonts w:cs="Arial"/>
        </w:rPr>
        <w:t> </w:t>
      </w:r>
      <w:r w:rsidRPr="00425C91">
        <w:rPr>
          <w:rFonts w:cs="Arial"/>
        </w:rPr>
        <w:t xml:space="preserve">37. </w:t>
      </w:r>
    </w:p>
    <w:p w14:paraId="5DC94381" w14:textId="2A709AE8" w:rsidR="008A0D7F" w:rsidRPr="002E7C77" w:rsidRDefault="008A0D7F" w:rsidP="008A0D7F">
      <w:pPr>
        <w:rPr>
          <w:rFonts w:cs="Arial"/>
        </w:rPr>
      </w:pPr>
      <w:r w:rsidRPr="002E7C77">
        <w:rPr>
          <w:rFonts w:cs="Arial"/>
        </w:rPr>
        <w:t xml:space="preserve">Die damit bezweckte Einheitlichkeit und Rechtsklarheit würde jedoch unterlaufen, wenn nicht auch die Präklusion und die Ausnahmetatbestände bei verspäteter </w:t>
      </w:r>
      <w:r w:rsidR="00FF6380">
        <w:rPr>
          <w:rFonts w:cs="Arial"/>
        </w:rPr>
        <w:t xml:space="preserve">Vorlage </w:t>
      </w:r>
      <w:r w:rsidRPr="002E7C77">
        <w:rPr>
          <w:rFonts w:cs="Arial"/>
        </w:rPr>
        <w:t>oder Nicht</w:t>
      </w:r>
      <w:r w:rsidR="00FF6380">
        <w:rPr>
          <w:rFonts w:cs="Arial"/>
        </w:rPr>
        <w:t>v</w:t>
      </w:r>
      <w:r w:rsidRPr="002E7C77">
        <w:rPr>
          <w:rFonts w:cs="Arial"/>
        </w:rPr>
        <w:t>orlage in §</w:t>
      </w:r>
      <w:r w:rsidR="00FF6380">
        <w:rPr>
          <w:rFonts w:cs="Arial"/>
        </w:rPr>
        <w:t> </w:t>
      </w:r>
      <w:r w:rsidRPr="002E7C77">
        <w:rPr>
          <w:rFonts w:cs="Arial"/>
        </w:rPr>
        <w:t>60a Abs.</w:t>
      </w:r>
      <w:r w:rsidR="00FF6380">
        <w:rPr>
          <w:rFonts w:cs="Arial"/>
        </w:rPr>
        <w:t> </w:t>
      </w:r>
      <w:r w:rsidRPr="002E7C77">
        <w:rPr>
          <w:rFonts w:cs="Arial"/>
        </w:rPr>
        <w:t>2d AufenthG anwendbar wären. Auch verfassungsrechtlich ist eine Anwendung der Ausnahmeregelung in §</w:t>
      </w:r>
      <w:r w:rsidR="00FF6380">
        <w:rPr>
          <w:rFonts w:cs="Arial"/>
        </w:rPr>
        <w:t> </w:t>
      </w:r>
      <w:r w:rsidRPr="002E7C77">
        <w:rPr>
          <w:rFonts w:cs="Arial"/>
        </w:rPr>
        <w:t>60a Abs.</w:t>
      </w:r>
      <w:r w:rsidR="00FF6380">
        <w:rPr>
          <w:rFonts w:cs="Arial"/>
        </w:rPr>
        <w:t> </w:t>
      </w:r>
      <w:r w:rsidRPr="002E7C77">
        <w:rPr>
          <w:rFonts w:cs="Arial"/>
        </w:rPr>
        <w:t>2d AufenthG auf die behördliche Prüfung zielstaatsbezogener Abschiebungshindernisse geboten. Die Ausnahmen tragen dem in diesen Konstellationen stets betroffenen Grundrecht auf Leben und körperliche Unversehrtheit aus Art.</w:t>
      </w:r>
      <w:r w:rsidR="00FF6380">
        <w:rPr>
          <w:rFonts w:cs="Arial"/>
        </w:rPr>
        <w:t> </w:t>
      </w:r>
      <w:r w:rsidRPr="002E7C77">
        <w:rPr>
          <w:rFonts w:cs="Arial"/>
        </w:rPr>
        <w:t>2 Abs.</w:t>
      </w:r>
      <w:r w:rsidR="00FF6380">
        <w:rPr>
          <w:rFonts w:cs="Arial"/>
        </w:rPr>
        <w:t> </w:t>
      </w:r>
      <w:r w:rsidRPr="002E7C77">
        <w:rPr>
          <w:rFonts w:cs="Arial"/>
        </w:rPr>
        <w:t>2 Satz</w:t>
      </w:r>
      <w:r w:rsidR="00FF6380">
        <w:rPr>
          <w:rFonts w:cs="Arial"/>
        </w:rPr>
        <w:t> </w:t>
      </w:r>
      <w:r w:rsidRPr="002E7C77">
        <w:rPr>
          <w:rFonts w:cs="Arial"/>
        </w:rPr>
        <w:t xml:space="preserve">1 GG Rechnung. Der Schutz von Leib und Leben muss bei der Prüfung zielstaatsbezogener Abschiebungshindernisse </w:t>
      </w:r>
      <w:r w:rsidR="00EF2EF6" w:rsidRPr="002E7C77">
        <w:rPr>
          <w:rFonts w:cs="Arial"/>
        </w:rPr>
        <w:t>ebenso</w:t>
      </w:r>
      <w:r w:rsidRPr="002E7C77">
        <w:rPr>
          <w:rFonts w:cs="Arial"/>
        </w:rPr>
        <w:t xml:space="preserve"> beachtet werden</w:t>
      </w:r>
      <w:r w:rsidR="00FF6380">
        <w:rPr>
          <w:rFonts w:cs="Arial"/>
        </w:rPr>
        <w:t>,</w:t>
      </w:r>
      <w:r w:rsidRPr="002E7C77">
        <w:rPr>
          <w:rFonts w:cs="Arial"/>
        </w:rPr>
        <w:t xml:space="preserve"> wie bei der Prüfung inlandsbezogener Abschiebungshindernisse. </w:t>
      </w:r>
    </w:p>
    <w:p w14:paraId="1421F257" w14:textId="77777777" w:rsidR="00EF2EF6" w:rsidRPr="002E7C77" w:rsidRDefault="00EF2EF6" w:rsidP="008A0D7F">
      <w:pPr>
        <w:rPr>
          <w:rFonts w:cs="Arial"/>
        </w:rPr>
      </w:pPr>
    </w:p>
    <w:p w14:paraId="63A73CA4" w14:textId="77777777" w:rsidR="008A0D7F" w:rsidRPr="002E7C77" w:rsidRDefault="008A0D7F" w:rsidP="008A0D7F">
      <w:pPr>
        <w:pStyle w:val="Heading2"/>
        <w:numPr>
          <w:ilvl w:val="0"/>
          <w:numId w:val="34"/>
        </w:numPr>
        <w:rPr>
          <w:rFonts w:cs="Arial"/>
        </w:rPr>
      </w:pPr>
      <w:bookmarkStart w:id="5" w:name="_Toc88558944"/>
      <w:bookmarkStart w:id="6" w:name="_Toc88559729"/>
      <w:r w:rsidRPr="002E7C77">
        <w:rPr>
          <w:rFonts w:cs="Arial"/>
        </w:rPr>
        <w:t>Gebotenheit der Analogie</w:t>
      </w:r>
      <w:bookmarkEnd w:id="4"/>
      <w:bookmarkEnd w:id="5"/>
      <w:bookmarkEnd w:id="6"/>
    </w:p>
    <w:p w14:paraId="21CE445C" w14:textId="77777777" w:rsidR="008A0D7F" w:rsidRPr="002E7C77" w:rsidRDefault="008A0D7F" w:rsidP="008A0D7F">
      <w:pPr>
        <w:rPr>
          <w:rFonts w:cs="Arial"/>
        </w:rPr>
      </w:pPr>
    </w:p>
    <w:p w14:paraId="01213CAA" w14:textId="0BD3D465" w:rsidR="008A0D7F" w:rsidRPr="002E7C77" w:rsidRDefault="008A0D7F" w:rsidP="008A0D7F">
      <w:pPr>
        <w:rPr>
          <w:rFonts w:cs="Arial"/>
        </w:rPr>
      </w:pPr>
      <w:r w:rsidRPr="002E7C77">
        <w:rPr>
          <w:rFonts w:cs="Arial"/>
        </w:rPr>
        <w:t xml:space="preserve">Wenn nicht </w:t>
      </w:r>
      <w:r w:rsidR="00EF2EF6" w:rsidRPr="002E7C77">
        <w:rPr>
          <w:rFonts w:cs="Arial"/>
        </w:rPr>
        <w:t>bereits</w:t>
      </w:r>
      <w:r w:rsidRPr="002E7C77">
        <w:rPr>
          <w:rFonts w:cs="Arial"/>
        </w:rPr>
        <w:t xml:space="preserve"> direkt, müssen die Ausnahmetatbestände in §</w:t>
      </w:r>
      <w:r w:rsidR="00FF6380">
        <w:rPr>
          <w:rFonts w:cs="Arial"/>
        </w:rPr>
        <w:t> </w:t>
      </w:r>
      <w:r w:rsidRPr="002E7C77">
        <w:rPr>
          <w:rFonts w:cs="Arial"/>
        </w:rPr>
        <w:t>60a Abs.</w:t>
      </w:r>
      <w:r w:rsidR="00FF6380">
        <w:rPr>
          <w:rFonts w:cs="Arial"/>
        </w:rPr>
        <w:t> </w:t>
      </w:r>
      <w:r w:rsidRPr="002E7C77">
        <w:rPr>
          <w:rFonts w:cs="Arial"/>
        </w:rPr>
        <w:t xml:space="preserve">2d </w:t>
      </w:r>
      <w:proofErr w:type="spellStart"/>
      <w:r w:rsidRPr="002E7C77">
        <w:rPr>
          <w:rFonts w:cs="Arial"/>
        </w:rPr>
        <w:t>AufenthG</w:t>
      </w:r>
      <w:proofErr w:type="spellEnd"/>
      <w:r w:rsidRPr="002E7C77">
        <w:rPr>
          <w:rFonts w:cs="Arial"/>
        </w:rPr>
        <w:t xml:space="preserve"> jedenfalls analog auf zielstaatsbezogene Abschiebungshindernisse angewendet werden. </w:t>
      </w:r>
    </w:p>
    <w:p w14:paraId="732104EB" w14:textId="77777777" w:rsidR="008A0D7F" w:rsidRPr="002E7C77" w:rsidRDefault="008A0D7F" w:rsidP="008A0D7F">
      <w:pPr>
        <w:rPr>
          <w:rFonts w:cs="Arial"/>
        </w:rPr>
      </w:pPr>
    </w:p>
    <w:p w14:paraId="2919A600" w14:textId="1E511698" w:rsidR="008A0D7F" w:rsidRPr="002E7C77" w:rsidRDefault="008A0D7F" w:rsidP="008A0D7F">
      <w:pPr>
        <w:rPr>
          <w:rFonts w:cs="Arial"/>
        </w:rPr>
      </w:pPr>
      <w:r w:rsidRPr="002E7C77">
        <w:rPr>
          <w:rFonts w:cs="Arial"/>
        </w:rPr>
        <w:t>Eine analoge Anwendung des § 60a</w:t>
      </w:r>
      <w:r w:rsidR="00FF6380">
        <w:rPr>
          <w:rFonts w:cs="Arial"/>
        </w:rPr>
        <w:t> </w:t>
      </w:r>
      <w:r w:rsidRPr="002E7C77">
        <w:rPr>
          <w:rFonts w:cs="Arial"/>
        </w:rPr>
        <w:t>Abs.</w:t>
      </w:r>
      <w:r w:rsidR="00FF6380">
        <w:rPr>
          <w:rFonts w:cs="Arial"/>
        </w:rPr>
        <w:t> </w:t>
      </w:r>
      <w:r w:rsidRPr="002E7C77">
        <w:rPr>
          <w:rFonts w:cs="Arial"/>
        </w:rPr>
        <w:t>2d Satz</w:t>
      </w:r>
      <w:r w:rsidR="00FF638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ist geboten, da eine entsprechende Regelung für die Prüfung zielstaatsbezogener Abschiebungshindernisse im </w:t>
      </w:r>
      <w:r w:rsidR="00EF2EF6" w:rsidRPr="002E7C77">
        <w:rPr>
          <w:rFonts w:cs="Arial"/>
        </w:rPr>
        <w:t>behördlichen</w:t>
      </w:r>
      <w:r w:rsidRPr="002E7C77">
        <w:rPr>
          <w:rFonts w:cs="Arial"/>
        </w:rPr>
        <w:t xml:space="preserve"> Verfahren fehlt, die dadurch entstandene Regelungslücke planwidrig und die Interessenslage vergleichbar ist. </w:t>
      </w:r>
      <w:r w:rsidR="00EF2EF6" w:rsidRPr="002E7C77">
        <w:rPr>
          <w:rFonts w:cs="Arial"/>
        </w:rPr>
        <w:t xml:space="preserve">Stellt das BAMF bei der Prüfung eines zielstaatsbezogenen Abschiebungshindernis </w:t>
      </w:r>
      <w:r w:rsidRPr="002E7C77">
        <w:rPr>
          <w:rFonts w:cs="Arial"/>
        </w:rPr>
        <w:t xml:space="preserve">anderweitige tatsächliche Anhaltspunkte für eine lebensbedrohliche oder schwerwiegende Erkrankung </w:t>
      </w:r>
      <w:r w:rsidR="00EF2EF6" w:rsidRPr="002E7C77">
        <w:rPr>
          <w:rFonts w:cs="Arial"/>
        </w:rPr>
        <w:t>fest</w:t>
      </w:r>
      <w:r w:rsidR="00FF6380">
        <w:rPr>
          <w:rFonts w:cs="Arial"/>
        </w:rPr>
        <w:t>,</w:t>
      </w:r>
      <w:r w:rsidRPr="002E7C77">
        <w:rPr>
          <w:rFonts w:cs="Arial"/>
        </w:rPr>
        <w:t xml:space="preserve"> oder war die betroffene Person unverschuldet daran gehindert eine Bescheinigung nach §</w:t>
      </w:r>
      <w:r w:rsidR="00FF6380">
        <w:rPr>
          <w:rFonts w:cs="Arial"/>
        </w:rPr>
        <w:t> </w:t>
      </w:r>
      <w:r w:rsidRPr="002E7C77">
        <w:rPr>
          <w:rFonts w:cs="Arial"/>
        </w:rPr>
        <w:t>60a Abs.</w:t>
      </w:r>
      <w:r w:rsidR="00FF6380">
        <w:rPr>
          <w:rFonts w:cs="Arial"/>
        </w:rPr>
        <w:t> </w:t>
      </w:r>
      <w:r w:rsidRPr="002E7C77">
        <w:rPr>
          <w:rFonts w:cs="Arial"/>
        </w:rPr>
        <w:t>2c Satz</w:t>
      </w:r>
      <w:r w:rsidR="00FF6380">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einzuholen, fehlt es an einer dem §</w:t>
      </w:r>
      <w:r w:rsidR="00FF6380">
        <w:rPr>
          <w:rFonts w:cs="Arial"/>
        </w:rPr>
        <w:t> </w:t>
      </w:r>
      <w:r w:rsidRPr="002E7C77">
        <w:rPr>
          <w:rFonts w:cs="Arial"/>
        </w:rPr>
        <w:t>60a Abs.</w:t>
      </w:r>
      <w:r w:rsidR="00FF6380">
        <w:rPr>
          <w:rFonts w:cs="Arial"/>
        </w:rPr>
        <w:t> </w:t>
      </w:r>
      <w:r w:rsidRPr="002E7C77">
        <w:rPr>
          <w:rFonts w:cs="Arial"/>
        </w:rPr>
        <w:t>2d Satz</w:t>
      </w:r>
      <w:r w:rsidR="00FF638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entsprechenden Regelung zur </w:t>
      </w:r>
      <w:r w:rsidR="00EF2EF6" w:rsidRPr="002E7C77">
        <w:rPr>
          <w:rFonts w:cs="Arial"/>
        </w:rPr>
        <w:t xml:space="preserve">behördlichen </w:t>
      </w:r>
      <w:r w:rsidRPr="002E7C77">
        <w:rPr>
          <w:rFonts w:cs="Arial"/>
        </w:rPr>
        <w:t>Sachaufklärung. Die Regelungslücke ist planwidrig. Mit dem Ausnahmegrund in §</w:t>
      </w:r>
      <w:r w:rsidR="00FF6380">
        <w:rPr>
          <w:rFonts w:cs="Arial"/>
        </w:rPr>
        <w:t> </w:t>
      </w:r>
      <w:r w:rsidRPr="002E7C77">
        <w:rPr>
          <w:rFonts w:cs="Arial"/>
        </w:rPr>
        <w:t>60a Abs.</w:t>
      </w:r>
      <w:r w:rsidR="00FF6380">
        <w:rPr>
          <w:rFonts w:cs="Arial"/>
        </w:rPr>
        <w:t> </w:t>
      </w:r>
      <w:r w:rsidRPr="002E7C77">
        <w:rPr>
          <w:rFonts w:cs="Arial"/>
        </w:rPr>
        <w:t>2d Satz</w:t>
      </w:r>
      <w:r w:rsidR="00FF6380">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wollte der Gesetzgeber unbilligen Härten entgegentreten. Verspätete oder unzureichende Nachweise zu krankheitsbedingten Abschiebungshindernis</w:t>
      </w:r>
      <w:r w:rsidR="00FF6380">
        <w:rPr>
          <w:rFonts w:cs="Arial"/>
        </w:rPr>
        <w:t>sen</w:t>
      </w:r>
      <w:r w:rsidRPr="002E7C77">
        <w:rPr>
          <w:rFonts w:cs="Arial"/>
        </w:rPr>
        <w:t xml:space="preserve"> sollen der Amtsermittlungspflicht nicht entgegenstehen, wenn anderweitige Anhaltspunkte für eine erhebliche Erkrankung vorliegen oder der Betroffene unverschuldet am Nachweis gehindert war. Die Ausnahme trägt dem hohen Wert der hier betroffenen Rechte auf Leben und körperliche Unversehrtheit Rechnung.</w:t>
      </w:r>
    </w:p>
    <w:p w14:paraId="580205F8" w14:textId="66E41A5C" w:rsidR="008A0D7F" w:rsidRPr="00425C91" w:rsidRDefault="00D950BB" w:rsidP="00786FB4">
      <w:pPr>
        <w:pStyle w:val="Quote"/>
        <w:ind w:left="708"/>
        <w:rPr>
          <w:rFonts w:cs="Arial"/>
        </w:rPr>
      </w:pPr>
      <w:r>
        <w:rPr>
          <w:rFonts w:cs="Arial"/>
        </w:rPr>
        <w:lastRenderedPageBreak/>
        <w:t>V</w:t>
      </w:r>
      <w:r w:rsidR="008A0D7F" w:rsidRPr="00425C91">
        <w:rPr>
          <w:rFonts w:cs="Arial"/>
        </w:rPr>
        <w:t xml:space="preserve">gl. OVG Magdeburg, Beschluss vom 21. Juni 2016 </w:t>
      </w:r>
      <w:r w:rsidR="00E331A4" w:rsidRPr="002E7C77">
        <w:rPr>
          <w:rFonts w:cs="Arial"/>
        </w:rPr>
        <w:t>–</w:t>
      </w:r>
      <w:r w:rsidR="008A0D7F" w:rsidRPr="00425C91">
        <w:rPr>
          <w:rFonts w:cs="Arial"/>
        </w:rPr>
        <w:t xml:space="preserve"> 2 M 16/16, </w:t>
      </w:r>
      <w:proofErr w:type="spellStart"/>
      <w:r w:rsidR="008A0D7F" w:rsidRPr="00425C91">
        <w:rPr>
          <w:rFonts w:cs="Arial"/>
        </w:rPr>
        <w:t>BeckRS</w:t>
      </w:r>
      <w:proofErr w:type="spellEnd"/>
      <w:r w:rsidR="008A0D7F" w:rsidRPr="00425C91">
        <w:rPr>
          <w:rFonts w:cs="Arial"/>
        </w:rPr>
        <w:t xml:space="preserve"> 2016, 50511, </w:t>
      </w:r>
      <w:proofErr w:type="spellStart"/>
      <w:r w:rsidR="008A0D7F" w:rsidRPr="00425C91">
        <w:rPr>
          <w:rFonts w:cs="Arial"/>
        </w:rPr>
        <w:t>Rn</w:t>
      </w:r>
      <w:proofErr w:type="spellEnd"/>
      <w:r w:rsidR="008A0D7F" w:rsidRPr="00425C91">
        <w:rPr>
          <w:rFonts w:cs="Arial"/>
        </w:rPr>
        <w:t>.</w:t>
      </w:r>
      <w:r w:rsidR="00FF6380" w:rsidRPr="00425C91">
        <w:rPr>
          <w:rFonts w:cs="Arial"/>
        </w:rPr>
        <w:t> </w:t>
      </w:r>
      <w:r w:rsidR="008A0D7F" w:rsidRPr="00425C91">
        <w:rPr>
          <w:rFonts w:cs="Arial"/>
        </w:rPr>
        <w:t>21</w:t>
      </w:r>
      <w:r w:rsidR="00FF6380" w:rsidRPr="00425C91">
        <w:rPr>
          <w:rFonts w:cs="Arial"/>
        </w:rPr>
        <w:t>;</w:t>
      </w:r>
      <w:r w:rsidR="008A0D7F" w:rsidRPr="00425C91">
        <w:rPr>
          <w:rFonts w:cs="Arial"/>
        </w:rPr>
        <w:t xml:space="preserve"> vgl. auch BVerfG, Beschluss vom 24. Juli 2019 </w:t>
      </w:r>
      <w:r w:rsidR="00E331A4" w:rsidRPr="002E7C77">
        <w:rPr>
          <w:rFonts w:cs="Arial"/>
        </w:rPr>
        <w:t>–</w:t>
      </w:r>
      <w:r w:rsidR="008A0D7F" w:rsidRPr="00425C91">
        <w:rPr>
          <w:rFonts w:cs="Arial"/>
        </w:rPr>
        <w:t xml:space="preserve"> 2 </w:t>
      </w:r>
      <w:proofErr w:type="spellStart"/>
      <w:r w:rsidR="008A0D7F" w:rsidRPr="00425C91">
        <w:rPr>
          <w:rFonts w:cs="Arial"/>
        </w:rPr>
        <w:t>BvR</w:t>
      </w:r>
      <w:proofErr w:type="spellEnd"/>
      <w:r w:rsidR="008A0D7F" w:rsidRPr="00425C91">
        <w:rPr>
          <w:rFonts w:cs="Arial"/>
        </w:rPr>
        <w:t xml:space="preserve"> 686/19</w:t>
      </w:r>
      <w:r w:rsidR="00FF6380" w:rsidRPr="00425C91">
        <w:rPr>
          <w:rFonts w:cs="Arial"/>
        </w:rPr>
        <w:t xml:space="preserve">, </w:t>
      </w:r>
      <w:proofErr w:type="spellStart"/>
      <w:r w:rsidR="008A0D7F" w:rsidRPr="00425C91">
        <w:rPr>
          <w:rFonts w:cs="Arial"/>
        </w:rPr>
        <w:t>BeckRS</w:t>
      </w:r>
      <w:proofErr w:type="spellEnd"/>
      <w:r w:rsidR="008A0D7F" w:rsidRPr="00425C91">
        <w:rPr>
          <w:rFonts w:cs="Arial"/>
        </w:rPr>
        <w:t xml:space="preserve"> 2019, 19724, </w:t>
      </w:r>
      <w:proofErr w:type="spellStart"/>
      <w:r w:rsidR="008A0D7F" w:rsidRPr="00425C91">
        <w:rPr>
          <w:rFonts w:cs="Arial"/>
        </w:rPr>
        <w:t>Rn</w:t>
      </w:r>
      <w:proofErr w:type="spellEnd"/>
      <w:r w:rsidR="008A0D7F" w:rsidRPr="00425C91">
        <w:rPr>
          <w:rFonts w:cs="Arial"/>
        </w:rPr>
        <w:t>.</w:t>
      </w:r>
      <w:r w:rsidR="00FF6380" w:rsidRPr="00425C91">
        <w:rPr>
          <w:rFonts w:cs="Arial"/>
        </w:rPr>
        <w:t> </w:t>
      </w:r>
      <w:r w:rsidR="008A0D7F" w:rsidRPr="00425C91">
        <w:rPr>
          <w:rFonts w:cs="Arial"/>
        </w:rPr>
        <w:t xml:space="preserve">31. </w:t>
      </w:r>
    </w:p>
    <w:p w14:paraId="32821371" w14:textId="25B9070A" w:rsidR="008A0D7F" w:rsidRPr="002E7C77" w:rsidRDefault="008A0D7F" w:rsidP="008A0D7F">
      <w:pPr>
        <w:rPr>
          <w:rFonts w:cs="Arial"/>
        </w:rPr>
      </w:pPr>
      <w:r w:rsidRPr="002E7C77">
        <w:rPr>
          <w:rFonts w:cs="Arial"/>
        </w:rPr>
        <w:t xml:space="preserve">Es ist nicht davon auszugehen, dass der Gesetzgeber für </w:t>
      </w:r>
      <w:r w:rsidR="00EF2EF6" w:rsidRPr="002E7C77">
        <w:rPr>
          <w:rFonts w:cs="Arial"/>
        </w:rPr>
        <w:t xml:space="preserve">die Prüfung zielstaatsbezogener Abschiebungshindernisse </w:t>
      </w:r>
      <w:r w:rsidRPr="002E7C77">
        <w:rPr>
          <w:rFonts w:cs="Arial"/>
        </w:rPr>
        <w:t>absichtlich auf eine verfassungsrechtlich gebotene Ausnahmeregelung verzichtet hat.</w:t>
      </w:r>
      <w:r w:rsidR="00EF2EF6" w:rsidRPr="002E7C77">
        <w:rPr>
          <w:rFonts w:cs="Arial"/>
        </w:rPr>
        <w:t xml:space="preserve"> </w:t>
      </w:r>
      <w:r w:rsidRPr="002E7C77">
        <w:rPr>
          <w:rFonts w:cs="Arial"/>
        </w:rPr>
        <w:t xml:space="preserve">Die Interessenslage ist identisch. </w:t>
      </w:r>
      <w:r w:rsidR="00EF2EF6" w:rsidRPr="002E7C77">
        <w:rPr>
          <w:rFonts w:cs="Arial"/>
        </w:rPr>
        <w:t>Es würde</w:t>
      </w:r>
      <w:r w:rsidRPr="002E7C77">
        <w:rPr>
          <w:rFonts w:cs="Arial"/>
        </w:rPr>
        <w:t xml:space="preserve"> eine unbillige Härte darstellen und insbesondere dem hohen Wert des Grundrechts auf Leben und körperliche Unversehrtheit nicht ausreichend Rechnung tragen, wenn das </w:t>
      </w:r>
      <w:r w:rsidR="00EF2EF6" w:rsidRPr="002E7C77">
        <w:rPr>
          <w:rFonts w:cs="Arial"/>
        </w:rPr>
        <w:t>BAMF daran</w:t>
      </w:r>
      <w:r w:rsidRPr="002E7C77">
        <w:rPr>
          <w:rFonts w:cs="Arial"/>
        </w:rPr>
        <w:t xml:space="preserve"> gehindert wäre, den Sachverhalt selbst zu ermitteln, obwohl der Antragsteller unverschuldet daran gehindert war, eine den gesetzlichen Anforderungen genügende Stellungnahme beizubringen oder anderweitige tatsächliche Anhaltspunkte für das Vorliegen einer lebensbedrohlichen oder schwerwiegenden Erkrankung vorliegen.</w:t>
      </w:r>
    </w:p>
    <w:p w14:paraId="43309956" w14:textId="032C7113" w:rsidR="008A0D7F" w:rsidRPr="00425C91" w:rsidRDefault="00D950BB" w:rsidP="00786FB4">
      <w:pPr>
        <w:pStyle w:val="Quote"/>
        <w:ind w:left="708"/>
        <w:rPr>
          <w:rFonts w:cs="Arial"/>
        </w:rPr>
      </w:pPr>
      <w:r>
        <w:rPr>
          <w:rFonts w:cs="Arial"/>
        </w:rPr>
        <w:t>S</w:t>
      </w:r>
      <w:r w:rsidR="008A0D7F" w:rsidRPr="00425C91">
        <w:rPr>
          <w:rFonts w:cs="Arial"/>
        </w:rPr>
        <w:t>o auch Bergmann/</w:t>
      </w:r>
      <w:proofErr w:type="spellStart"/>
      <w:r w:rsidR="008A0D7F" w:rsidRPr="00425C91">
        <w:rPr>
          <w:rFonts w:cs="Arial"/>
        </w:rPr>
        <w:t>Dienelt</w:t>
      </w:r>
      <w:proofErr w:type="spellEnd"/>
      <w:r w:rsidR="008A0D7F" w:rsidRPr="00425C91">
        <w:rPr>
          <w:rFonts w:cs="Arial"/>
        </w:rPr>
        <w:t xml:space="preserve">/Dollinger, 13. Aufl. 2020, </w:t>
      </w:r>
      <w:proofErr w:type="spellStart"/>
      <w:r w:rsidR="008A0D7F" w:rsidRPr="00425C91">
        <w:rPr>
          <w:rFonts w:cs="Arial"/>
        </w:rPr>
        <w:t>AufenthG</w:t>
      </w:r>
      <w:proofErr w:type="spellEnd"/>
      <w:r w:rsidR="008A0D7F" w:rsidRPr="00425C91">
        <w:rPr>
          <w:rFonts w:cs="Arial"/>
        </w:rPr>
        <w:t xml:space="preserve"> § 60a </w:t>
      </w:r>
      <w:proofErr w:type="spellStart"/>
      <w:r w:rsidR="008A0D7F" w:rsidRPr="00425C91">
        <w:rPr>
          <w:rFonts w:cs="Arial"/>
        </w:rPr>
        <w:t>Rn</w:t>
      </w:r>
      <w:proofErr w:type="spellEnd"/>
      <w:r w:rsidR="008A0D7F" w:rsidRPr="00425C91">
        <w:rPr>
          <w:rFonts w:cs="Arial"/>
        </w:rPr>
        <w:t>.</w:t>
      </w:r>
      <w:r w:rsidR="00786FB4" w:rsidRPr="00425C91">
        <w:rPr>
          <w:rFonts w:cs="Arial"/>
        </w:rPr>
        <w:t> </w:t>
      </w:r>
      <w:r w:rsidR="008A0D7F" w:rsidRPr="00425C91">
        <w:rPr>
          <w:rFonts w:cs="Arial"/>
        </w:rPr>
        <w:t>58</w:t>
      </w:r>
      <w:r w:rsidR="00786FB4" w:rsidRPr="00425C91">
        <w:rPr>
          <w:rFonts w:cs="Arial"/>
        </w:rPr>
        <w:t xml:space="preserve">; </w:t>
      </w:r>
      <w:proofErr w:type="spellStart"/>
      <w:r w:rsidR="008A0D7F" w:rsidRPr="00425C91">
        <w:rPr>
          <w:rFonts w:cs="Arial"/>
        </w:rPr>
        <w:t>Hruschka</w:t>
      </w:r>
      <w:proofErr w:type="spellEnd"/>
      <w:r w:rsidR="008A0D7F" w:rsidRPr="00425C91">
        <w:rPr>
          <w:rFonts w:cs="Arial"/>
        </w:rPr>
        <w:t>/Mantel</w:t>
      </w:r>
      <w:r w:rsidR="00A50BC1">
        <w:rPr>
          <w:rFonts w:cs="Arial"/>
        </w:rPr>
        <w:t xml:space="preserve"> in:</w:t>
      </w:r>
      <w:r w:rsidR="00A50BC1" w:rsidRPr="00A50BC1">
        <w:rPr>
          <w:rFonts w:cs="Arial"/>
        </w:rPr>
        <w:t xml:space="preserve"> </w:t>
      </w:r>
      <w:r w:rsidR="00A50BC1" w:rsidRPr="00425C91">
        <w:rPr>
          <w:rFonts w:cs="Arial"/>
        </w:rPr>
        <w:t xml:space="preserve">Huber/Mantel </w:t>
      </w:r>
      <w:proofErr w:type="spellStart"/>
      <w:r w:rsidR="00A50BC1" w:rsidRPr="00425C91">
        <w:rPr>
          <w:rFonts w:cs="Arial"/>
        </w:rPr>
        <w:t>AufenthG</w:t>
      </w:r>
      <w:proofErr w:type="spellEnd"/>
      <w:r w:rsidR="008A0D7F" w:rsidRPr="00425C91">
        <w:rPr>
          <w:rFonts w:cs="Arial"/>
        </w:rPr>
        <w:t xml:space="preserve">, 3. Aufl. 2021, § 60 </w:t>
      </w:r>
      <w:proofErr w:type="spellStart"/>
      <w:r w:rsidR="008A0D7F" w:rsidRPr="00425C91">
        <w:rPr>
          <w:rFonts w:cs="Arial"/>
        </w:rPr>
        <w:t>Rn</w:t>
      </w:r>
      <w:proofErr w:type="spellEnd"/>
      <w:r w:rsidR="008A0D7F" w:rsidRPr="00425C91">
        <w:rPr>
          <w:rFonts w:cs="Arial"/>
        </w:rPr>
        <w:t>.</w:t>
      </w:r>
      <w:r w:rsidR="00786FB4" w:rsidRPr="00425C91">
        <w:rPr>
          <w:rFonts w:cs="Arial"/>
        </w:rPr>
        <w:t> </w:t>
      </w:r>
      <w:r w:rsidR="008A0D7F" w:rsidRPr="00425C91">
        <w:rPr>
          <w:rFonts w:cs="Arial"/>
        </w:rPr>
        <w:t xml:space="preserve">47. </w:t>
      </w:r>
    </w:p>
    <w:p w14:paraId="3A77566D" w14:textId="77777777" w:rsidR="008A0D7F" w:rsidRPr="002E7C77" w:rsidRDefault="008A0D7F" w:rsidP="008A0D7F">
      <w:pPr>
        <w:rPr>
          <w:rFonts w:cs="Arial"/>
        </w:rPr>
      </w:pPr>
    </w:p>
    <w:p w14:paraId="0F3B79CE" w14:textId="380D7590" w:rsidR="008A0D7F" w:rsidRPr="002E7C77" w:rsidRDefault="008A0D7F" w:rsidP="008A0D7F">
      <w:pPr>
        <w:pStyle w:val="Heading2"/>
        <w:rPr>
          <w:rFonts w:cs="Arial"/>
        </w:rPr>
      </w:pPr>
      <w:bookmarkStart w:id="7" w:name="_Toc85796470"/>
      <w:bookmarkStart w:id="8" w:name="_Toc88558945"/>
      <w:bookmarkStart w:id="9" w:name="_Toc88559730"/>
      <w:r w:rsidRPr="002E7C77">
        <w:rPr>
          <w:rFonts w:cs="Arial"/>
        </w:rPr>
        <w:t>Voraussetzungen des §</w:t>
      </w:r>
      <w:r w:rsidR="00222FDF">
        <w:rPr>
          <w:rFonts w:cs="Arial"/>
        </w:rPr>
        <w:t> </w:t>
      </w:r>
      <w:r w:rsidRPr="002E7C77">
        <w:rPr>
          <w:rFonts w:cs="Arial"/>
        </w:rPr>
        <w:t>60a Abs</w:t>
      </w:r>
      <w:r w:rsidR="00222FDF">
        <w:rPr>
          <w:rFonts w:cs="Arial"/>
        </w:rPr>
        <w:t>. </w:t>
      </w:r>
      <w:r w:rsidRPr="002E7C77">
        <w:rPr>
          <w:rFonts w:cs="Arial"/>
        </w:rPr>
        <w:t>2d Satz</w:t>
      </w:r>
      <w:r w:rsidR="00222FDF">
        <w:rPr>
          <w:rFonts w:cs="Arial"/>
        </w:rPr>
        <w:t> </w:t>
      </w:r>
      <w:r w:rsidRPr="002E7C77">
        <w:rPr>
          <w:rFonts w:cs="Arial"/>
        </w:rPr>
        <w:t xml:space="preserve">2 </w:t>
      </w:r>
      <w:proofErr w:type="spellStart"/>
      <w:r w:rsidRPr="002E7C77">
        <w:rPr>
          <w:rFonts w:cs="Arial"/>
        </w:rPr>
        <w:t>AufenthG</w:t>
      </w:r>
      <w:bookmarkEnd w:id="7"/>
      <w:bookmarkEnd w:id="8"/>
      <w:bookmarkEnd w:id="9"/>
      <w:proofErr w:type="spellEnd"/>
      <w:r w:rsidRPr="002E7C77">
        <w:rPr>
          <w:rFonts w:cs="Arial"/>
        </w:rPr>
        <w:t xml:space="preserve"> </w:t>
      </w:r>
    </w:p>
    <w:p w14:paraId="77BC7E04" w14:textId="77777777" w:rsidR="008A0D7F" w:rsidRPr="002E7C77" w:rsidRDefault="008A0D7F" w:rsidP="008A0D7F">
      <w:pPr>
        <w:rPr>
          <w:rFonts w:cs="Arial"/>
        </w:rPr>
      </w:pPr>
    </w:p>
    <w:p w14:paraId="10B8F917" w14:textId="698C91C8" w:rsidR="008A0D7F" w:rsidRPr="002E7C77" w:rsidRDefault="008A0D7F" w:rsidP="001F657D">
      <w:pPr>
        <w:rPr>
          <w:rFonts w:cs="Arial"/>
        </w:rPr>
      </w:pPr>
      <w:r w:rsidRPr="002E7C77">
        <w:rPr>
          <w:rFonts w:cs="Arial"/>
        </w:rPr>
        <w:t xml:space="preserve">Die Voraussetzungen des </w:t>
      </w:r>
      <w:r w:rsidR="00222FDF">
        <w:rPr>
          <w:rFonts w:cs="Arial"/>
        </w:rPr>
        <w:t>§ </w:t>
      </w:r>
      <w:r w:rsidRPr="002E7C77">
        <w:rPr>
          <w:rFonts w:cs="Arial"/>
        </w:rPr>
        <w:t>60a Abs.</w:t>
      </w:r>
      <w:r w:rsidR="00222FDF">
        <w:rPr>
          <w:rFonts w:cs="Arial"/>
        </w:rPr>
        <w:t> </w:t>
      </w:r>
      <w:r w:rsidRPr="002E7C77">
        <w:rPr>
          <w:rFonts w:cs="Arial"/>
        </w:rPr>
        <w:t>2d Satz</w:t>
      </w:r>
      <w:r w:rsidR="00222FDF">
        <w:rPr>
          <w:rFonts w:cs="Arial"/>
        </w:rPr>
        <w:t> </w:t>
      </w:r>
      <w:r w:rsidRPr="002E7C77">
        <w:rPr>
          <w:rFonts w:cs="Arial"/>
        </w:rPr>
        <w:t xml:space="preserve">2 </w:t>
      </w:r>
      <w:proofErr w:type="spellStart"/>
      <w:r w:rsidRPr="002E7C77">
        <w:rPr>
          <w:rFonts w:cs="Arial"/>
        </w:rPr>
        <w:t>AufenthG</w:t>
      </w:r>
      <w:proofErr w:type="spellEnd"/>
      <w:r w:rsidRPr="002E7C77">
        <w:rPr>
          <w:rFonts w:cs="Arial"/>
        </w:rPr>
        <w:t xml:space="preserve"> sind hier in beiden Varianten erfüllt. Es bestehen anderweitige tatsächliche Anhaltspunkte für eine </w:t>
      </w:r>
      <w:r w:rsidRPr="002E7C77">
        <w:rPr>
          <w:rFonts w:cs="Arial"/>
          <w:highlight w:val="yellow"/>
        </w:rPr>
        <w:t>schwerwiegende</w:t>
      </w:r>
      <w:r w:rsidRPr="002E7C77">
        <w:rPr>
          <w:rFonts w:cs="Arial"/>
        </w:rPr>
        <w:t xml:space="preserve"> </w:t>
      </w:r>
      <w:r w:rsidRPr="002E7C77">
        <w:rPr>
          <w:rFonts w:cs="Arial"/>
          <w:highlight w:val="yellow"/>
        </w:rPr>
        <w:t>/lebensbedrohliche</w:t>
      </w:r>
      <w:r w:rsidRPr="002E7C77">
        <w:rPr>
          <w:rFonts w:cs="Arial"/>
        </w:rPr>
        <w:t xml:space="preserve"> Erkrankung, die sich durch die Abschiebung wesentlich verschlechtern würde (dazu </w:t>
      </w:r>
      <w:r w:rsidR="00EF2EF6" w:rsidRPr="002E7C77">
        <w:rPr>
          <w:rFonts w:cs="Arial"/>
        </w:rPr>
        <w:t>a)</w:t>
      </w:r>
      <w:r w:rsidRPr="002E7C77">
        <w:rPr>
          <w:rFonts w:cs="Arial"/>
        </w:rPr>
        <w:t xml:space="preserve"> Zudem war </w:t>
      </w:r>
      <w:r w:rsidRPr="00A50BC1">
        <w:rPr>
          <w:rFonts w:cs="Arial"/>
          <w:highlight w:val="yellow"/>
        </w:rPr>
        <w:t>der</w:t>
      </w:r>
      <w:r w:rsidR="00222FDF" w:rsidRPr="00A50BC1">
        <w:rPr>
          <w:rFonts w:cs="Arial"/>
          <w:highlight w:val="yellow"/>
        </w:rPr>
        <w:t>*die</w:t>
      </w:r>
      <w:r w:rsidRPr="00A50BC1">
        <w:rPr>
          <w:rFonts w:cs="Arial"/>
          <w:highlight w:val="yellow"/>
        </w:rPr>
        <w:t xml:space="preserve"> </w:t>
      </w:r>
      <w:r w:rsidR="00EF2EF6" w:rsidRPr="00A50BC1">
        <w:rPr>
          <w:rFonts w:cs="Arial"/>
          <w:highlight w:val="yellow"/>
        </w:rPr>
        <w:t>Antragsteller</w:t>
      </w:r>
      <w:r w:rsidR="00222FDF" w:rsidRPr="00A50BC1">
        <w:rPr>
          <w:rFonts w:cs="Arial"/>
          <w:highlight w:val="yellow"/>
        </w:rPr>
        <w:t>*in</w:t>
      </w:r>
      <w:r w:rsidRPr="002E7C77">
        <w:rPr>
          <w:rFonts w:cs="Arial"/>
        </w:rPr>
        <w:t xml:space="preserve"> auch unverschuldet an der Einholung einer ärztlichen Bescheinigung gehindert (dazu </w:t>
      </w:r>
      <w:r w:rsidR="00EF2EF6" w:rsidRPr="002E7C77">
        <w:rPr>
          <w:rFonts w:cs="Arial"/>
        </w:rPr>
        <w:t>b).</w:t>
      </w:r>
      <w:r w:rsidRPr="002E7C77">
        <w:rPr>
          <w:rFonts w:cs="Arial"/>
        </w:rPr>
        <w:t xml:space="preserve"> </w:t>
      </w:r>
    </w:p>
    <w:p w14:paraId="2489EF38" w14:textId="69B5A2C4" w:rsidR="008A289C" w:rsidRPr="002E7C77" w:rsidRDefault="008A289C" w:rsidP="0054443F">
      <w:pPr>
        <w:rPr>
          <w:rFonts w:cs="Arial"/>
        </w:rPr>
      </w:pPr>
    </w:p>
    <w:p w14:paraId="73CFCF42" w14:textId="1B681BCD" w:rsidR="006236E7" w:rsidRPr="002E7C77" w:rsidRDefault="00EF2EF6" w:rsidP="00EF2EF6">
      <w:pPr>
        <w:pStyle w:val="Heading3"/>
        <w:rPr>
          <w:rFonts w:cs="Arial"/>
        </w:rPr>
      </w:pPr>
      <w:bookmarkStart w:id="10" w:name="_Toc88558946"/>
      <w:bookmarkStart w:id="11" w:name="_Toc88559731"/>
      <w:bookmarkStart w:id="12" w:name="_Toc85796468"/>
      <w:r w:rsidRPr="002E7C77">
        <w:rPr>
          <w:rFonts w:cs="Arial"/>
        </w:rPr>
        <w:t xml:space="preserve">anderweitige tatsächliche Anhaltspunkte für eine </w:t>
      </w:r>
      <w:r w:rsidRPr="002E7C77">
        <w:rPr>
          <w:rFonts w:cs="Arial"/>
          <w:highlight w:val="yellow"/>
        </w:rPr>
        <w:t>schwerwiegende/lebensbedrohliche</w:t>
      </w:r>
      <w:r w:rsidRPr="002E7C77">
        <w:rPr>
          <w:rFonts w:cs="Arial"/>
        </w:rPr>
        <w:t xml:space="preserve"> Erkrankung</w:t>
      </w:r>
      <w:bookmarkEnd w:id="10"/>
      <w:bookmarkEnd w:id="11"/>
      <w:r w:rsidRPr="002E7C77">
        <w:rPr>
          <w:rFonts w:cs="Arial"/>
        </w:rPr>
        <w:t xml:space="preserve"> </w:t>
      </w:r>
    </w:p>
    <w:p w14:paraId="41D84E88" w14:textId="77777777" w:rsidR="00EF2EF6" w:rsidRPr="002E7C77" w:rsidRDefault="00EF2EF6" w:rsidP="00EF2EF6">
      <w:pPr>
        <w:rPr>
          <w:rFonts w:cs="Arial"/>
        </w:rPr>
      </w:pPr>
    </w:p>
    <w:p w14:paraId="2DDD6A6E" w14:textId="747369AD" w:rsidR="006236E7" w:rsidRPr="002E7C77" w:rsidRDefault="00EB3758" w:rsidP="006236E7">
      <w:pPr>
        <w:rPr>
          <w:rFonts w:cs="Arial"/>
        </w:rPr>
      </w:pPr>
      <w:r w:rsidRPr="002E7C77">
        <w:rPr>
          <w:rFonts w:cs="Arial"/>
          <w:highlight w:val="yellow"/>
        </w:rPr>
        <w:t>Die vorgelegte psychotherapeutische Stellungnahme bescheinigt dem</w:t>
      </w:r>
      <w:r w:rsidR="00001C4D">
        <w:rPr>
          <w:rFonts w:cs="Arial"/>
          <w:highlight w:val="yellow"/>
        </w:rPr>
        <w:t>*der</w:t>
      </w:r>
      <w:r w:rsidRPr="002E7C77">
        <w:rPr>
          <w:rFonts w:cs="Arial"/>
          <w:highlight w:val="yellow"/>
        </w:rPr>
        <w:t xml:space="preserve"> </w:t>
      </w:r>
      <w:r w:rsidR="00EF2EF6" w:rsidRPr="002E7C77">
        <w:rPr>
          <w:rFonts w:cs="Arial"/>
          <w:highlight w:val="yellow"/>
        </w:rPr>
        <w:t>Antragsteller</w:t>
      </w:r>
      <w:r w:rsidR="00001C4D">
        <w:rPr>
          <w:rFonts w:cs="Arial"/>
          <w:highlight w:val="yellow"/>
        </w:rPr>
        <w:t>*in</w:t>
      </w:r>
      <w:r w:rsidRPr="002E7C77">
        <w:rPr>
          <w:rFonts w:cs="Arial"/>
          <w:highlight w:val="yellow"/>
        </w:rPr>
        <w:t xml:space="preserve"> </w:t>
      </w:r>
      <w:r w:rsidR="006236E7" w:rsidRPr="002E7C77">
        <w:rPr>
          <w:rFonts w:cs="Arial"/>
        </w:rPr>
        <w:t xml:space="preserve">eine </w:t>
      </w:r>
      <w:r w:rsidR="006236E7" w:rsidRPr="002E7C77">
        <w:rPr>
          <w:rFonts w:cs="Arial"/>
          <w:highlight w:val="yellow"/>
        </w:rPr>
        <w:t>schwerwiegende/lebensbedrohliche</w:t>
      </w:r>
      <w:r w:rsidR="006236E7" w:rsidRPr="002E7C77">
        <w:rPr>
          <w:rFonts w:cs="Arial"/>
        </w:rPr>
        <w:t xml:space="preserve"> Erkrankung im Sinne des § 60 Abs. 7 </w:t>
      </w:r>
      <w:proofErr w:type="spellStart"/>
      <w:proofErr w:type="gramStart"/>
      <w:r w:rsidR="006236E7" w:rsidRPr="002E7C77">
        <w:rPr>
          <w:rFonts w:cs="Arial"/>
        </w:rPr>
        <w:t>AufenthG</w:t>
      </w:r>
      <w:proofErr w:type="spellEnd"/>
      <w:r w:rsidR="006236E7" w:rsidRPr="002E7C77">
        <w:rPr>
          <w:rFonts w:cs="Arial"/>
        </w:rPr>
        <w:t xml:space="preserve"> ,</w:t>
      </w:r>
      <w:proofErr w:type="gramEnd"/>
      <w:r w:rsidR="006236E7" w:rsidRPr="002E7C77">
        <w:rPr>
          <w:rFonts w:cs="Arial"/>
        </w:rPr>
        <w:t xml:space="preserve"> die sich durch die Abschiebung wesentlich verschlechtern würde. </w:t>
      </w:r>
    </w:p>
    <w:p w14:paraId="2248CBD0" w14:textId="77777777" w:rsidR="006236E7" w:rsidRPr="002E7C77" w:rsidRDefault="006236E7" w:rsidP="006236E7">
      <w:pPr>
        <w:rPr>
          <w:rFonts w:cs="Arial"/>
          <w:highlight w:val="yellow"/>
        </w:rPr>
      </w:pPr>
    </w:p>
    <w:p w14:paraId="35A1A5F8" w14:textId="77777777" w:rsidR="00001C4D" w:rsidRDefault="006236E7" w:rsidP="006236E7">
      <w:pPr>
        <w:rPr>
          <w:rFonts w:cs="Arial"/>
          <w:highlight w:val="yellow"/>
        </w:rPr>
      </w:pPr>
      <w:r w:rsidRPr="002E7C77">
        <w:rPr>
          <w:rFonts w:cs="Arial"/>
          <w:highlight w:val="yellow"/>
        </w:rPr>
        <w:lastRenderedPageBreak/>
        <w:t>Ausführungen zur Stellungnahme und den dort dargelegten Gefährdungen</w:t>
      </w:r>
      <w:r w:rsidRPr="002E7C77">
        <w:rPr>
          <w:rFonts w:cs="Arial"/>
        </w:rPr>
        <w:t xml:space="preserve">, </w:t>
      </w:r>
      <w:r w:rsidRPr="002E7C77">
        <w:rPr>
          <w:rFonts w:cs="Arial"/>
          <w:highlight w:val="yellow"/>
        </w:rPr>
        <w:t>insbesondere zu den nach §</w:t>
      </w:r>
      <w:r w:rsidR="00001C4D">
        <w:rPr>
          <w:rFonts w:cs="Arial"/>
          <w:highlight w:val="yellow"/>
        </w:rPr>
        <w:t> </w:t>
      </w:r>
      <w:r w:rsidRPr="002E7C77">
        <w:rPr>
          <w:rFonts w:cs="Arial"/>
          <w:highlight w:val="yellow"/>
        </w:rPr>
        <w:t>60a Abs.</w:t>
      </w:r>
      <w:r w:rsidR="00001C4D">
        <w:rPr>
          <w:rFonts w:cs="Arial"/>
          <w:highlight w:val="yellow"/>
        </w:rPr>
        <w:t> </w:t>
      </w:r>
      <w:r w:rsidRPr="002E7C77">
        <w:rPr>
          <w:rFonts w:cs="Arial"/>
          <w:highlight w:val="yellow"/>
        </w:rPr>
        <w:t>2c Satz</w:t>
      </w:r>
      <w:r w:rsidR="00001C4D">
        <w:rPr>
          <w:rFonts w:cs="Arial"/>
          <w:highlight w:val="yellow"/>
        </w:rPr>
        <w:t> </w:t>
      </w:r>
      <w:r w:rsidRPr="002E7C77">
        <w:rPr>
          <w:rFonts w:cs="Arial"/>
          <w:highlight w:val="yellow"/>
        </w:rPr>
        <w:t xml:space="preserve">2 und 3 </w:t>
      </w:r>
      <w:proofErr w:type="spellStart"/>
      <w:r w:rsidRPr="002E7C77">
        <w:rPr>
          <w:rFonts w:cs="Arial"/>
          <w:highlight w:val="yellow"/>
        </w:rPr>
        <w:t>AufenthG</w:t>
      </w:r>
      <w:proofErr w:type="spellEnd"/>
      <w:r w:rsidRPr="002E7C77">
        <w:rPr>
          <w:rFonts w:cs="Arial"/>
          <w:highlight w:val="yellow"/>
        </w:rPr>
        <w:t xml:space="preserve"> genannten Kriterien wie die tatsächlichen Umstände, auf deren Grundlage eine fachliche Beurteilung erfolgt ist, die Methode der Tatsachenerhebung, die fachlich-medizinische Beurteilung des Krankheitsbildes (Diagnose), den Schweregrad der Erkrankung, den lateinischen Namen oder die Klassifizierung der Erkrankung nach ICD 10 sowie die Folgen, die sich nach ärztlicher Beurteilung aus der krankheitsbedingten Situation voraussichtlich ergeben.</w:t>
      </w:r>
      <w:r w:rsidRPr="002E7C77">
        <w:rPr>
          <w:rFonts w:cs="Arial"/>
        </w:rPr>
        <w:t xml:space="preserve"> </w:t>
      </w:r>
      <w:r w:rsidRPr="002E7C77">
        <w:rPr>
          <w:rFonts w:cs="Arial"/>
          <w:highlight w:val="yellow"/>
        </w:rPr>
        <w:t>Hier auch zur wesentlichen Verschlechterung des Gesundheitszustands im Heimatland vortragen</w:t>
      </w:r>
      <w:r w:rsidR="00001C4D">
        <w:rPr>
          <w:rFonts w:cs="Arial"/>
          <w:highlight w:val="yellow"/>
        </w:rPr>
        <w:t>,</w:t>
      </w:r>
      <w:r w:rsidRPr="002E7C77">
        <w:rPr>
          <w:rFonts w:cs="Arial"/>
          <w:highlight w:val="yellow"/>
        </w:rPr>
        <w:t xml:space="preserve"> </w:t>
      </w:r>
      <w:r w:rsidR="00001C4D">
        <w:rPr>
          <w:rFonts w:cs="Arial"/>
          <w:highlight w:val="yellow"/>
        </w:rPr>
        <w:t>v</w:t>
      </w:r>
      <w:r w:rsidR="00BF43ED" w:rsidRPr="002E7C77">
        <w:rPr>
          <w:rFonts w:cs="Arial"/>
          <w:highlight w:val="yellow"/>
        </w:rPr>
        <w:t>gl. dazu Maßstab des B</w:t>
      </w:r>
      <w:r w:rsidR="00001C4D">
        <w:rPr>
          <w:rFonts w:cs="Arial"/>
          <w:highlight w:val="yellow"/>
        </w:rPr>
        <w:t>undesverwaltungsgerichts</w:t>
      </w:r>
      <w:r w:rsidR="00BF43ED" w:rsidRPr="002E7C77">
        <w:rPr>
          <w:rFonts w:cs="Arial"/>
          <w:highlight w:val="yellow"/>
        </w:rPr>
        <w:t xml:space="preserve">: </w:t>
      </w:r>
      <w:r w:rsidRPr="002E7C77">
        <w:rPr>
          <w:rFonts w:cs="Arial"/>
          <w:highlight w:val="yellow"/>
        </w:rPr>
        <w:t>„Erforderlich aber auch ausreichend für das Vorliegen der Voraussetzungen des § 60 Abs. 7 Satz 1 AufenthG ist danach, dass sich die vorhandene Erkrankung des Ausländers aufgrund zielstaatsbezogener Umstände in einer Weise verschlimmert, die zu einer erheblichen und konkreten Gefahr für Leib oder Leben führt, d. h. dass eine wesentliche Verschlimmerung der Erkrankung alsbald nach der Rückkehr des Ausländers droht</w:t>
      </w:r>
      <w:r w:rsidR="00001C4D">
        <w:rPr>
          <w:rFonts w:cs="Arial"/>
          <w:highlight w:val="yellow"/>
        </w:rPr>
        <w:t>.</w:t>
      </w:r>
      <w:r w:rsidRPr="002E7C77">
        <w:rPr>
          <w:rFonts w:cs="Arial"/>
          <w:highlight w:val="yellow"/>
        </w:rPr>
        <w:t>“</w:t>
      </w:r>
      <w:r w:rsidR="00BF43ED" w:rsidRPr="002E7C77">
        <w:rPr>
          <w:rFonts w:cs="Arial"/>
          <w:highlight w:val="yellow"/>
        </w:rPr>
        <w:t xml:space="preserve"> </w:t>
      </w:r>
    </w:p>
    <w:p w14:paraId="5DBFB9D6" w14:textId="1568F203" w:rsidR="006236E7" w:rsidRPr="002E7C77" w:rsidRDefault="006236E7" w:rsidP="00001C4D">
      <w:pPr>
        <w:ind w:left="708"/>
        <w:rPr>
          <w:rFonts w:cs="Arial"/>
        </w:rPr>
      </w:pPr>
      <w:r w:rsidRPr="00D950BB">
        <w:rPr>
          <w:rFonts w:cs="Arial"/>
          <w:sz w:val="22"/>
          <w:highlight w:val="yellow"/>
        </w:rPr>
        <w:t>BVerwG, Urteil vom 17.</w:t>
      </w:r>
      <w:r w:rsidR="00001C4D" w:rsidRPr="00D950BB">
        <w:rPr>
          <w:rFonts w:cs="Arial"/>
          <w:sz w:val="22"/>
          <w:highlight w:val="yellow"/>
        </w:rPr>
        <w:t xml:space="preserve"> Oktober </w:t>
      </w:r>
      <w:r w:rsidRPr="00D950BB">
        <w:rPr>
          <w:rFonts w:cs="Arial"/>
          <w:sz w:val="22"/>
          <w:highlight w:val="yellow"/>
        </w:rPr>
        <w:t>2006 – 1 C 18.05</w:t>
      </w:r>
      <w:r w:rsidR="00001C4D" w:rsidRPr="00D950BB">
        <w:rPr>
          <w:rFonts w:cs="Arial"/>
          <w:sz w:val="22"/>
          <w:highlight w:val="yellow"/>
        </w:rPr>
        <w:t xml:space="preserve">, </w:t>
      </w:r>
      <w:proofErr w:type="spellStart"/>
      <w:r w:rsidR="00001C4D" w:rsidRPr="00D950BB">
        <w:rPr>
          <w:rFonts w:cs="Arial"/>
          <w:sz w:val="22"/>
          <w:highlight w:val="yellow"/>
        </w:rPr>
        <w:t>NVwZ</w:t>
      </w:r>
      <w:proofErr w:type="spellEnd"/>
      <w:r w:rsidR="00001C4D" w:rsidRPr="00D950BB">
        <w:rPr>
          <w:rFonts w:cs="Arial"/>
          <w:sz w:val="22"/>
          <w:highlight w:val="yellow"/>
        </w:rPr>
        <w:t xml:space="preserve"> 2007, 712, </w:t>
      </w:r>
      <w:proofErr w:type="spellStart"/>
      <w:r w:rsidR="00001C4D" w:rsidRPr="00D950BB">
        <w:rPr>
          <w:rFonts w:cs="Arial"/>
          <w:sz w:val="22"/>
          <w:highlight w:val="yellow"/>
        </w:rPr>
        <w:t>Rn</w:t>
      </w:r>
      <w:proofErr w:type="spellEnd"/>
      <w:r w:rsidR="00001C4D" w:rsidRPr="00D950BB">
        <w:rPr>
          <w:rFonts w:cs="Arial"/>
          <w:sz w:val="22"/>
          <w:highlight w:val="yellow"/>
        </w:rPr>
        <w:t>. 15</w:t>
      </w:r>
      <w:r w:rsidRPr="00D950BB">
        <w:rPr>
          <w:rFonts w:cs="Arial"/>
          <w:sz w:val="22"/>
          <w:highlight w:val="yellow"/>
        </w:rPr>
        <w:t>.</w:t>
      </w:r>
      <w:r w:rsidRPr="00D950BB">
        <w:rPr>
          <w:rFonts w:cs="Arial"/>
          <w:sz w:val="22"/>
        </w:rPr>
        <w:t xml:space="preserve"> </w:t>
      </w:r>
    </w:p>
    <w:p w14:paraId="1F492754" w14:textId="77777777" w:rsidR="006236E7" w:rsidRPr="002E7C77" w:rsidRDefault="006236E7" w:rsidP="006236E7">
      <w:pPr>
        <w:rPr>
          <w:rFonts w:cs="Arial"/>
        </w:rPr>
      </w:pPr>
    </w:p>
    <w:p w14:paraId="55C6783F" w14:textId="77777777" w:rsidR="00BF43ED" w:rsidRPr="002E7C77" w:rsidRDefault="006236E7" w:rsidP="006236E7">
      <w:pPr>
        <w:rPr>
          <w:rFonts w:cs="Arial"/>
        </w:rPr>
      </w:pPr>
      <w:r w:rsidRPr="002E7C77">
        <w:rPr>
          <w:rFonts w:cs="Arial"/>
        </w:rPr>
        <w:t>Psychologische Psychotherapeut*innen verfügen über die erforderliche Sachkunde, um eine psychische Erkrankung und deren Auswirkungen schlüssig zu begründen</w:t>
      </w:r>
      <w:r w:rsidR="00BF43ED" w:rsidRPr="002E7C77">
        <w:rPr>
          <w:rFonts w:cs="Arial"/>
        </w:rPr>
        <w:t>.</w:t>
      </w:r>
    </w:p>
    <w:p w14:paraId="40B465C9" w14:textId="034247AF" w:rsidR="00BF43ED" w:rsidRPr="00425C91" w:rsidRDefault="006236E7" w:rsidP="006D7390">
      <w:pPr>
        <w:pStyle w:val="Quote"/>
        <w:ind w:left="708"/>
        <w:rPr>
          <w:rFonts w:cs="Arial"/>
        </w:rPr>
      </w:pPr>
      <w:r w:rsidRPr="00425C91">
        <w:rPr>
          <w:rFonts w:cs="Arial"/>
        </w:rPr>
        <w:t>Hager, Asylmagazin 9/2017, 335</w:t>
      </w:r>
      <w:r w:rsidR="00425C91">
        <w:rPr>
          <w:rFonts w:cs="Arial"/>
        </w:rPr>
        <w:t xml:space="preserve">, </w:t>
      </w:r>
      <w:r w:rsidRPr="00425C91">
        <w:rPr>
          <w:rFonts w:cs="Arial"/>
        </w:rPr>
        <w:t>337; Marx, Kommentar zum Asylgesetz, 9. Auflage 2017, vor §</w:t>
      </w:r>
      <w:r w:rsidR="006D7390" w:rsidRPr="00425C91">
        <w:rPr>
          <w:rFonts w:cs="Arial"/>
        </w:rPr>
        <w:t> </w:t>
      </w:r>
      <w:r w:rsidRPr="00425C91">
        <w:rPr>
          <w:rFonts w:cs="Arial"/>
        </w:rPr>
        <w:t xml:space="preserve">78, </w:t>
      </w:r>
      <w:proofErr w:type="spellStart"/>
      <w:r w:rsidRPr="00425C91">
        <w:rPr>
          <w:rFonts w:cs="Arial"/>
        </w:rPr>
        <w:t>Rn</w:t>
      </w:r>
      <w:proofErr w:type="spellEnd"/>
      <w:r w:rsidRPr="00425C91">
        <w:rPr>
          <w:rFonts w:cs="Arial"/>
        </w:rPr>
        <w:t>. 144f.</w:t>
      </w:r>
      <w:r w:rsidR="006D7390" w:rsidRPr="00425C91">
        <w:rPr>
          <w:rFonts w:cs="Arial"/>
        </w:rPr>
        <w:t xml:space="preserve">; </w:t>
      </w:r>
      <w:r w:rsidRPr="00425C91">
        <w:rPr>
          <w:rFonts w:cs="Arial"/>
        </w:rPr>
        <w:t>Marx, Handbuch Aufenthalts-, Asyl- und Flüchtlingsrecht, 6. Auflage 2017, S.</w:t>
      </w:r>
      <w:r w:rsidR="00425C91">
        <w:rPr>
          <w:rFonts w:cs="Arial"/>
        </w:rPr>
        <w:t> </w:t>
      </w:r>
      <w:r w:rsidRPr="00425C91">
        <w:rPr>
          <w:rFonts w:cs="Arial"/>
        </w:rPr>
        <w:t xml:space="preserve">818, </w:t>
      </w:r>
      <w:proofErr w:type="spellStart"/>
      <w:r w:rsidRPr="00425C91">
        <w:rPr>
          <w:rFonts w:cs="Arial"/>
        </w:rPr>
        <w:t>Rn</w:t>
      </w:r>
      <w:proofErr w:type="spellEnd"/>
      <w:r w:rsidRPr="00425C91">
        <w:rPr>
          <w:rFonts w:cs="Arial"/>
        </w:rPr>
        <w:t>. 343; Gemeinsame Stellungnahme der Bundespsychotherapeutenkammer (</w:t>
      </w:r>
      <w:proofErr w:type="spellStart"/>
      <w:r w:rsidRPr="00425C91">
        <w:rPr>
          <w:rFonts w:cs="Arial"/>
        </w:rPr>
        <w:t>BPtK</w:t>
      </w:r>
      <w:proofErr w:type="spellEnd"/>
      <w:r w:rsidRPr="00425C91">
        <w:rPr>
          <w:rFonts w:cs="Arial"/>
        </w:rPr>
        <w:t>) und der Bundesweiten Arbeitsgemeinschaft der psychosozialen Zentren für Flüchtlinge und Folteropfer (</w:t>
      </w:r>
      <w:proofErr w:type="spellStart"/>
      <w:r w:rsidRPr="00425C91">
        <w:rPr>
          <w:rFonts w:cs="Arial"/>
        </w:rPr>
        <w:t>BAfF</w:t>
      </w:r>
      <w:proofErr w:type="spellEnd"/>
      <w:r w:rsidRPr="00425C91">
        <w:rPr>
          <w:rFonts w:cs="Arial"/>
        </w:rPr>
        <w:t xml:space="preserve">) zum Entwurf eines zweiten Gesetzes zur besseren Durchsetzung der Ausreisepflicht; Deutsche Gesellschaft für Soziale Psychiatrie: Stellungnahme zum Ausschluss der Expertise psychologischer Psychotherapeut*innen im Asylverfahren vom 14. Mai 2020, abrufbar unter: </w:t>
      </w:r>
      <w:hyperlink r:id="rId9" w:history="1">
        <w:r w:rsidR="00BF43ED" w:rsidRPr="00425C91">
          <w:rPr>
            <w:rStyle w:val="Hyperlink"/>
            <w:rFonts w:cs="Arial"/>
          </w:rPr>
          <w:t>https://www.dgsp-ev.de/fileadmin/user_files/dgsp/pdfs/Stellungnahmen/2020/DGSP_Stellungnahme_zum_Ausschluss_der_Expertise_psycholog_Psychotherapeuten_FA_Migration.pdf</w:t>
        </w:r>
      </w:hyperlink>
      <w:r w:rsidR="00BF43ED" w:rsidRPr="00425C91">
        <w:rPr>
          <w:rFonts w:cs="Arial"/>
        </w:rPr>
        <w:t>.</w:t>
      </w:r>
    </w:p>
    <w:p w14:paraId="220C247E" w14:textId="5CC11505" w:rsidR="00BF43ED" w:rsidRPr="002E7C77" w:rsidRDefault="006236E7" w:rsidP="006236E7">
      <w:pPr>
        <w:rPr>
          <w:rFonts w:cs="Arial"/>
        </w:rPr>
      </w:pPr>
      <w:r w:rsidRPr="002E7C77">
        <w:rPr>
          <w:rFonts w:cs="Arial"/>
        </w:rPr>
        <w:t xml:space="preserve">Dies zeigt schon ein Blick auf die Voraussetzungen zur Führung dieser Berufszeichnung. Um eine Approbation als Psychotherapeut*in zu erlangen, bedarf es nach dem abgeschlossenen Studiengang der Psychologie einer dreijährigen </w:t>
      </w:r>
      <w:r w:rsidRPr="002E7C77">
        <w:rPr>
          <w:rFonts w:cs="Arial"/>
        </w:rPr>
        <w:lastRenderedPageBreak/>
        <w:t>Ausbildung in einem wissenschaftlich anerkannten psychotherapeutischen Verfahren (§</w:t>
      </w:r>
      <w:r w:rsidR="006D7390">
        <w:rPr>
          <w:rFonts w:cs="Arial"/>
        </w:rPr>
        <w:t> </w:t>
      </w:r>
      <w:r w:rsidRPr="002E7C77">
        <w:rPr>
          <w:rFonts w:cs="Arial"/>
        </w:rPr>
        <w:t>5 Abs.</w:t>
      </w:r>
      <w:r w:rsidR="006D7390">
        <w:rPr>
          <w:rFonts w:cs="Arial"/>
        </w:rPr>
        <w:t> </w:t>
      </w:r>
      <w:r w:rsidRPr="002E7C77">
        <w:rPr>
          <w:rFonts w:cs="Arial"/>
        </w:rPr>
        <w:t>2 Nr.</w:t>
      </w:r>
      <w:r w:rsidR="006D7390">
        <w:rPr>
          <w:rFonts w:cs="Arial"/>
        </w:rPr>
        <w:t> </w:t>
      </w:r>
      <w:r w:rsidRPr="002E7C77">
        <w:rPr>
          <w:rFonts w:cs="Arial"/>
        </w:rPr>
        <w:t xml:space="preserve">1a PsychThG </w:t>
      </w:r>
      <w:proofErr w:type="spellStart"/>
      <w:r w:rsidRPr="002E7C77">
        <w:rPr>
          <w:rFonts w:cs="Arial"/>
        </w:rPr>
        <w:t>i.V.m</w:t>
      </w:r>
      <w:proofErr w:type="spellEnd"/>
      <w:r w:rsidRPr="002E7C77">
        <w:rPr>
          <w:rFonts w:cs="Arial"/>
        </w:rPr>
        <w:t>. §</w:t>
      </w:r>
      <w:r w:rsidR="006D7390">
        <w:rPr>
          <w:rFonts w:cs="Arial"/>
        </w:rPr>
        <w:t> </w:t>
      </w:r>
      <w:r w:rsidRPr="002E7C77">
        <w:rPr>
          <w:rFonts w:cs="Arial"/>
        </w:rPr>
        <w:t>1 Abs.</w:t>
      </w:r>
      <w:r w:rsidR="006D7390">
        <w:rPr>
          <w:rFonts w:cs="Arial"/>
        </w:rPr>
        <w:t> </w:t>
      </w:r>
      <w:r w:rsidRPr="002E7C77">
        <w:rPr>
          <w:rFonts w:cs="Arial"/>
        </w:rPr>
        <w:t>1 S</w:t>
      </w:r>
      <w:r w:rsidR="006D7390">
        <w:rPr>
          <w:rFonts w:cs="Arial"/>
        </w:rPr>
        <w:t>atz </w:t>
      </w:r>
      <w:r w:rsidRPr="002E7C77">
        <w:rPr>
          <w:rFonts w:cs="Arial"/>
        </w:rPr>
        <w:t xml:space="preserve">1 </w:t>
      </w:r>
      <w:proofErr w:type="spellStart"/>
      <w:r w:rsidRPr="002E7C77">
        <w:rPr>
          <w:rFonts w:cs="Arial"/>
        </w:rPr>
        <w:t>PsychTh-APrV</w:t>
      </w:r>
      <w:proofErr w:type="spellEnd"/>
      <w:r w:rsidRPr="002E7C77">
        <w:rPr>
          <w:rFonts w:cs="Arial"/>
        </w:rPr>
        <w:t xml:space="preserve">). Im Rahmen der Ausbildung müssen mindestens 1.200 Stunden an einer psychiatrischen, klinischen, zur Weiterbildung für Psychiatrie und Psychotherapie zugelassenen Einrichtung abgeleistet werden, wo Erfahrungen über die akute, abklingende und </w:t>
      </w:r>
      <w:proofErr w:type="spellStart"/>
      <w:r w:rsidRPr="002E7C77">
        <w:rPr>
          <w:rFonts w:cs="Arial"/>
        </w:rPr>
        <w:t>chronifizierte</w:t>
      </w:r>
      <w:proofErr w:type="spellEnd"/>
      <w:r w:rsidRPr="002E7C77">
        <w:rPr>
          <w:rFonts w:cs="Arial"/>
        </w:rPr>
        <w:t xml:space="preserve"> Symptomatik unterschiedlicher psychiatrischer Erkrankungen erworben werden (§ 2 Abs. 2 Nr. 1, Abs. 3 S</w:t>
      </w:r>
      <w:r w:rsidR="006D7390">
        <w:rPr>
          <w:rFonts w:cs="Arial"/>
        </w:rPr>
        <w:t>atz</w:t>
      </w:r>
      <w:r w:rsidRPr="002E7C77">
        <w:rPr>
          <w:rFonts w:cs="Arial"/>
        </w:rPr>
        <w:t xml:space="preserve"> 3 </w:t>
      </w:r>
      <w:proofErr w:type="spellStart"/>
      <w:r w:rsidRPr="002E7C77">
        <w:rPr>
          <w:rFonts w:cs="Arial"/>
        </w:rPr>
        <w:t>PsychTh-APrV</w:t>
      </w:r>
      <w:proofErr w:type="spellEnd"/>
      <w:r w:rsidRPr="002E7C77">
        <w:rPr>
          <w:rFonts w:cs="Arial"/>
        </w:rPr>
        <w:t xml:space="preserve">). Psychologische Psychotherapeut*innen nehmen im Rahmen der psychotherapeutischen Krankenbehandlung gleichberechtigt neben </w:t>
      </w:r>
      <w:proofErr w:type="spellStart"/>
      <w:r w:rsidRPr="002E7C77">
        <w:rPr>
          <w:rFonts w:cs="Arial"/>
        </w:rPr>
        <w:t>Ärzt</w:t>
      </w:r>
      <w:proofErr w:type="spellEnd"/>
      <w:r w:rsidRPr="002E7C77">
        <w:rPr>
          <w:rFonts w:cs="Arial"/>
        </w:rPr>
        <w:t>*innen an der vertragsärztlichen Versorgung teil (§</w:t>
      </w:r>
      <w:r w:rsidR="006D7390">
        <w:rPr>
          <w:rFonts w:cs="Arial"/>
        </w:rPr>
        <w:t> </w:t>
      </w:r>
      <w:r w:rsidRPr="002E7C77">
        <w:rPr>
          <w:rFonts w:cs="Arial"/>
        </w:rPr>
        <w:t>28 Abs.</w:t>
      </w:r>
      <w:r w:rsidR="006D7390">
        <w:rPr>
          <w:rFonts w:cs="Arial"/>
        </w:rPr>
        <w:t> </w:t>
      </w:r>
      <w:r w:rsidRPr="002E7C77">
        <w:rPr>
          <w:rFonts w:cs="Arial"/>
        </w:rPr>
        <w:t xml:space="preserve">3, </w:t>
      </w:r>
      <w:r w:rsidR="006D7390">
        <w:rPr>
          <w:rFonts w:cs="Arial"/>
        </w:rPr>
        <w:t>§ </w:t>
      </w:r>
      <w:r w:rsidRPr="002E7C77">
        <w:rPr>
          <w:rFonts w:cs="Arial"/>
        </w:rPr>
        <w:t>73</w:t>
      </w:r>
      <w:r w:rsidR="006D7390">
        <w:rPr>
          <w:rFonts w:cs="Arial"/>
        </w:rPr>
        <w:t xml:space="preserve"> </w:t>
      </w:r>
      <w:r w:rsidRPr="002E7C77">
        <w:rPr>
          <w:rFonts w:cs="Arial"/>
        </w:rPr>
        <w:t>Abs.</w:t>
      </w:r>
      <w:r w:rsidR="006D7390">
        <w:rPr>
          <w:rFonts w:cs="Arial"/>
        </w:rPr>
        <w:t> </w:t>
      </w:r>
      <w:r w:rsidRPr="002E7C77">
        <w:rPr>
          <w:rFonts w:cs="Arial"/>
        </w:rPr>
        <w:t>2 Satz</w:t>
      </w:r>
      <w:r w:rsidR="006D7390">
        <w:rPr>
          <w:rFonts w:cs="Arial"/>
        </w:rPr>
        <w:t> </w:t>
      </w:r>
      <w:r w:rsidRPr="002E7C77">
        <w:rPr>
          <w:rFonts w:cs="Arial"/>
        </w:rPr>
        <w:t>2 bis 6 SGB</w:t>
      </w:r>
      <w:r w:rsidR="006D7390">
        <w:rPr>
          <w:rFonts w:cs="Arial"/>
        </w:rPr>
        <w:t> </w:t>
      </w:r>
      <w:r w:rsidRPr="002E7C77">
        <w:rPr>
          <w:rFonts w:cs="Arial"/>
        </w:rPr>
        <w:t xml:space="preserve">V). </w:t>
      </w:r>
      <w:r w:rsidR="00775F6D" w:rsidRPr="002E7C77">
        <w:rPr>
          <w:rFonts w:cs="Arial"/>
        </w:rPr>
        <w:t xml:space="preserve">Die Aussagekraft einer psychotherapeutischen Bescheinigung ist nicht etwa dadurch gemindert, dass </w:t>
      </w:r>
      <w:r w:rsidR="006D7390">
        <w:rPr>
          <w:rFonts w:cs="Arial"/>
        </w:rPr>
        <w:t>p</w:t>
      </w:r>
      <w:r w:rsidRPr="002E7C77">
        <w:rPr>
          <w:rFonts w:cs="Arial"/>
        </w:rPr>
        <w:t xml:space="preserve">sychologische Psychotherapeut*innen im Gegensatz zu approbierten </w:t>
      </w:r>
      <w:proofErr w:type="spellStart"/>
      <w:r w:rsidRPr="002E7C77">
        <w:rPr>
          <w:rFonts w:cs="Arial"/>
        </w:rPr>
        <w:t>Ärzt</w:t>
      </w:r>
      <w:proofErr w:type="spellEnd"/>
      <w:r w:rsidRPr="002E7C77">
        <w:rPr>
          <w:rFonts w:cs="Arial"/>
        </w:rPr>
        <w:t xml:space="preserve">*innen nicht zur medikamentösen Behandlung berechtigt </w:t>
      </w:r>
      <w:r w:rsidR="00775F6D" w:rsidRPr="002E7C77">
        <w:rPr>
          <w:rFonts w:cs="Arial"/>
        </w:rPr>
        <w:t>sind</w:t>
      </w:r>
      <w:r w:rsidR="00BF43ED" w:rsidRPr="002E7C77">
        <w:rPr>
          <w:rFonts w:cs="Arial"/>
        </w:rPr>
        <w:t>.</w:t>
      </w:r>
    </w:p>
    <w:p w14:paraId="5FA68786" w14:textId="7C03B6AE" w:rsidR="00BF43ED" w:rsidRPr="00425C91" w:rsidRDefault="00D12CD1" w:rsidP="006D7390">
      <w:pPr>
        <w:pStyle w:val="Quote"/>
        <w:ind w:left="708"/>
        <w:rPr>
          <w:rFonts w:cs="Arial"/>
          <w:iCs w:val="0"/>
          <w:color w:val="auto"/>
          <w:sz w:val="24"/>
        </w:rPr>
      </w:pPr>
      <w:r>
        <w:rPr>
          <w:rFonts w:cs="Arial"/>
        </w:rPr>
        <w:t>S</w:t>
      </w:r>
      <w:r w:rsidR="00775F6D" w:rsidRPr="00425C91">
        <w:rPr>
          <w:rFonts w:cs="Arial"/>
        </w:rPr>
        <w:t>o aber</w:t>
      </w:r>
      <w:r w:rsidR="006236E7" w:rsidRPr="00425C91">
        <w:rPr>
          <w:rFonts w:cs="Arial"/>
        </w:rPr>
        <w:t xml:space="preserve"> VG Bayreuth, Urteil vom 03. August 2017 – B 3 K 17.31531,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6D7390" w:rsidRPr="00425C91">
        <w:rPr>
          <w:rFonts w:cs="Arial"/>
        </w:rPr>
        <w:t> </w:t>
      </w:r>
      <w:r w:rsidR="006236E7" w:rsidRPr="00425C91">
        <w:rPr>
          <w:rFonts w:cs="Arial"/>
        </w:rPr>
        <w:t>56; VG München, Urteil vom 10.</w:t>
      </w:r>
      <w:r w:rsidR="006D7390" w:rsidRPr="00425C91">
        <w:rPr>
          <w:rFonts w:cs="Arial"/>
        </w:rPr>
        <w:t xml:space="preserve"> Januar </w:t>
      </w:r>
      <w:r w:rsidR="006236E7" w:rsidRPr="00425C91">
        <w:rPr>
          <w:rFonts w:cs="Arial"/>
        </w:rPr>
        <w:t>2017 – M 21 K 15.31612</w:t>
      </w:r>
      <w:r w:rsidR="006D7390" w:rsidRPr="00425C91">
        <w:rPr>
          <w:rFonts w:cs="Arial"/>
        </w:rPr>
        <w:t xml:space="preserve">,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6D7390" w:rsidRPr="00425C91">
        <w:rPr>
          <w:rFonts w:cs="Arial"/>
        </w:rPr>
        <w:t> 1</w:t>
      </w:r>
      <w:r w:rsidR="006236E7" w:rsidRPr="00425C91">
        <w:rPr>
          <w:rFonts w:cs="Arial"/>
        </w:rPr>
        <w:t xml:space="preserve">5-27; </w:t>
      </w:r>
      <w:proofErr w:type="spellStart"/>
      <w:r w:rsidR="006236E7" w:rsidRPr="00425C91">
        <w:rPr>
          <w:rFonts w:cs="Arial"/>
        </w:rPr>
        <w:t>BayVGH</w:t>
      </w:r>
      <w:proofErr w:type="spellEnd"/>
      <w:r w:rsidR="006236E7" w:rsidRPr="00425C91">
        <w:rPr>
          <w:rFonts w:cs="Arial"/>
        </w:rPr>
        <w:t>, Beschluss vom 18. Dezember 2017 – 19 CE 17.1541</w:t>
      </w:r>
      <w:r w:rsidR="006D7390" w:rsidRPr="00425C91">
        <w:rPr>
          <w:rFonts w:cs="Arial"/>
        </w:rPr>
        <w:t>,</w:t>
      </w:r>
      <w:r w:rsidR="006236E7" w:rsidRPr="00425C91">
        <w:rPr>
          <w:rFonts w:cs="Arial"/>
        </w:rPr>
        <w:t xml:space="preserve">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515797" w:rsidRPr="00425C91">
        <w:rPr>
          <w:rFonts w:cs="Arial"/>
        </w:rPr>
        <w:t> </w:t>
      </w:r>
      <w:r w:rsidR="006236E7" w:rsidRPr="00425C91">
        <w:rPr>
          <w:rFonts w:cs="Arial"/>
        </w:rPr>
        <w:t xml:space="preserve">19; zum Diplompsychologen auch VG Bayreuth, Urteil vom 08. August 2018 – B 7 K 17.33133,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515797" w:rsidRPr="00425C91">
        <w:rPr>
          <w:rFonts w:cs="Arial"/>
        </w:rPr>
        <w:t> </w:t>
      </w:r>
      <w:r w:rsidR="006236E7" w:rsidRPr="00425C91">
        <w:rPr>
          <w:rFonts w:cs="Arial"/>
        </w:rPr>
        <w:t xml:space="preserve">75 </w:t>
      </w:r>
      <w:proofErr w:type="spellStart"/>
      <w:r w:rsidR="006236E7" w:rsidRPr="00425C91">
        <w:rPr>
          <w:rFonts w:cs="Arial"/>
        </w:rPr>
        <w:t>m</w:t>
      </w:r>
      <w:r w:rsidR="00515797" w:rsidRPr="00425C91">
        <w:rPr>
          <w:rFonts w:cs="Arial"/>
        </w:rPr>
        <w:t>.</w:t>
      </w:r>
      <w:r w:rsidR="006236E7" w:rsidRPr="00425C91">
        <w:rPr>
          <w:rFonts w:cs="Arial"/>
        </w:rPr>
        <w:t>w</w:t>
      </w:r>
      <w:r w:rsidR="00515797" w:rsidRPr="00425C91">
        <w:rPr>
          <w:rFonts w:cs="Arial"/>
        </w:rPr>
        <w:t>.</w:t>
      </w:r>
      <w:r w:rsidR="006236E7" w:rsidRPr="00425C91">
        <w:rPr>
          <w:rFonts w:cs="Arial"/>
        </w:rPr>
        <w:t>N</w:t>
      </w:r>
      <w:proofErr w:type="spellEnd"/>
      <w:r w:rsidR="00515797" w:rsidRPr="00425C91">
        <w:rPr>
          <w:rFonts w:cs="Arial"/>
        </w:rPr>
        <w:t>.</w:t>
      </w:r>
      <w:r w:rsidR="006236E7" w:rsidRPr="00425C91">
        <w:rPr>
          <w:rFonts w:cs="Arial"/>
        </w:rPr>
        <w:t xml:space="preserve"> und VG</w:t>
      </w:r>
      <w:r w:rsidR="00515797" w:rsidRPr="00425C91">
        <w:rPr>
          <w:rFonts w:cs="Arial"/>
        </w:rPr>
        <w:t> </w:t>
      </w:r>
      <w:r w:rsidR="006236E7" w:rsidRPr="00425C91">
        <w:rPr>
          <w:rFonts w:cs="Arial"/>
        </w:rPr>
        <w:t>Augsburg, Urteil vom 17. Mai 2018 – Au 6 K 17.31062</w:t>
      </w:r>
      <w:r w:rsidR="00515797" w:rsidRPr="00425C91">
        <w:rPr>
          <w:rFonts w:cs="Arial"/>
        </w:rPr>
        <w:t>,</w:t>
      </w:r>
      <w:r w:rsidR="006236E7" w:rsidRPr="00425C91">
        <w:rPr>
          <w:rFonts w:cs="Arial"/>
        </w:rPr>
        <w:t xml:space="preserve">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515797" w:rsidRPr="00425C91">
        <w:rPr>
          <w:rFonts w:cs="Arial"/>
        </w:rPr>
        <w:t> </w:t>
      </w:r>
      <w:r w:rsidR="006236E7" w:rsidRPr="00425C91">
        <w:rPr>
          <w:rFonts w:cs="Arial"/>
        </w:rPr>
        <w:t>57</w:t>
      </w:r>
      <w:r w:rsidR="00515797" w:rsidRPr="00425C91">
        <w:rPr>
          <w:rFonts w:cs="Arial"/>
        </w:rPr>
        <w:t>-</w:t>
      </w:r>
      <w:r w:rsidR="006236E7" w:rsidRPr="00425C91">
        <w:rPr>
          <w:rFonts w:cs="Arial"/>
        </w:rPr>
        <w:t xml:space="preserve">58; VG Regensburg, Beschluss vom 05. September 2018 – RN 7 K 16.32563, </w:t>
      </w:r>
      <w:proofErr w:type="spellStart"/>
      <w:r w:rsidR="006236E7" w:rsidRPr="00425C91">
        <w:rPr>
          <w:rFonts w:cs="Arial"/>
        </w:rPr>
        <w:t>juris</w:t>
      </w:r>
      <w:proofErr w:type="spellEnd"/>
      <w:r w:rsidR="006236E7" w:rsidRPr="00425C91">
        <w:rPr>
          <w:rFonts w:cs="Arial"/>
        </w:rPr>
        <w:t xml:space="preserve">, </w:t>
      </w:r>
      <w:proofErr w:type="spellStart"/>
      <w:r w:rsidR="006236E7" w:rsidRPr="00425C91">
        <w:rPr>
          <w:rFonts w:cs="Arial"/>
        </w:rPr>
        <w:t>Rn</w:t>
      </w:r>
      <w:proofErr w:type="spellEnd"/>
      <w:r w:rsidR="006236E7" w:rsidRPr="00425C91">
        <w:rPr>
          <w:rFonts w:cs="Arial"/>
        </w:rPr>
        <w:t>.</w:t>
      </w:r>
      <w:r w:rsidR="00515797" w:rsidRPr="00425C91">
        <w:rPr>
          <w:rFonts w:cs="Arial"/>
        </w:rPr>
        <w:t> </w:t>
      </w:r>
      <w:r w:rsidR="006236E7" w:rsidRPr="00425C91">
        <w:rPr>
          <w:rFonts w:cs="Arial"/>
        </w:rPr>
        <w:t xml:space="preserve">25; </w:t>
      </w:r>
      <w:proofErr w:type="spellStart"/>
      <w:r w:rsidR="006236E7" w:rsidRPr="00425C91">
        <w:rPr>
          <w:rFonts w:cs="Arial"/>
          <w:i/>
        </w:rPr>
        <w:t>Dienelt</w:t>
      </w:r>
      <w:proofErr w:type="spellEnd"/>
      <w:r w:rsidR="006236E7" w:rsidRPr="00425C91">
        <w:rPr>
          <w:rFonts w:cs="Arial"/>
          <w:i/>
        </w:rPr>
        <w:t xml:space="preserve"> </w:t>
      </w:r>
      <w:r w:rsidR="00515797" w:rsidRPr="00425C91">
        <w:rPr>
          <w:rFonts w:cs="Arial"/>
        </w:rPr>
        <w:t xml:space="preserve">in </w:t>
      </w:r>
      <w:r w:rsidR="006236E7" w:rsidRPr="00425C91">
        <w:rPr>
          <w:rFonts w:cs="Arial"/>
        </w:rPr>
        <w:t>Bergmann/</w:t>
      </w:r>
      <w:proofErr w:type="spellStart"/>
      <w:r w:rsidR="006236E7" w:rsidRPr="00425C91">
        <w:rPr>
          <w:rFonts w:cs="Arial"/>
        </w:rPr>
        <w:t>Dienelt</w:t>
      </w:r>
      <w:proofErr w:type="spellEnd"/>
      <w:r w:rsidR="006236E7" w:rsidRPr="00425C91">
        <w:rPr>
          <w:rFonts w:cs="Arial"/>
        </w:rPr>
        <w:t xml:space="preserve">/Dollinger, 13. Aufl. 2020, </w:t>
      </w:r>
      <w:proofErr w:type="spellStart"/>
      <w:r w:rsidR="006236E7" w:rsidRPr="00425C91">
        <w:rPr>
          <w:rFonts w:cs="Arial"/>
        </w:rPr>
        <w:t>AufenthG</w:t>
      </w:r>
      <w:proofErr w:type="spellEnd"/>
      <w:r w:rsidR="006236E7" w:rsidRPr="00425C91">
        <w:rPr>
          <w:rFonts w:cs="Arial"/>
        </w:rPr>
        <w:t xml:space="preserve"> §</w:t>
      </w:r>
      <w:r w:rsidR="00515797" w:rsidRPr="00425C91">
        <w:rPr>
          <w:rFonts w:cs="Arial"/>
        </w:rPr>
        <w:t> </w:t>
      </w:r>
      <w:r w:rsidR="006236E7" w:rsidRPr="00425C91">
        <w:rPr>
          <w:rFonts w:cs="Arial"/>
        </w:rPr>
        <w:t xml:space="preserve">60a </w:t>
      </w:r>
      <w:proofErr w:type="spellStart"/>
      <w:r w:rsidR="006236E7" w:rsidRPr="00425C91">
        <w:rPr>
          <w:rFonts w:cs="Arial"/>
        </w:rPr>
        <w:t>Rn</w:t>
      </w:r>
      <w:proofErr w:type="spellEnd"/>
      <w:r w:rsidR="006236E7" w:rsidRPr="00425C91">
        <w:rPr>
          <w:rFonts w:cs="Arial"/>
        </w:rPr>
        <w:t>.</w:t>
      </w:r>
      <w:r w:rsidR="00515797" w:rsidRPr="00425C91">
        <w:rPr>
          <w:rFonts w:cs="Arial"/>
        </w:rPr>
        <w:t> </w:t>
      </w:r>
      <w:r w:rsidR="006236E7" w:rsidRPr="00425C91">
        <w:rPr>
          <w:rFonts w:cs="Arial"/>
        </w:rPr>
        <w:t>56.</w:t>
      </w:r>
      <w:r w:rsidR="006236E7" w:rsidRPr="00425C91">
        <w:rPr>
          <w:rFonts w:cs="Arial"/>
          <w:iCs w:val="0"/>
          <w:color w:val="auto"/>
          <w:sz w:val="24"/>
        </w:rPr>
        <w:t xml:space="preserve"> </w:t>
      </w:r>
    </w:p>
    <w:p w14:paraId="3BE675E4" w14:textId="35255E19" w:rsidR="00BF43ED" w:rsidRPr="002E7C77" w:rsidRDefault="006236E7" w:rsidP="006236E7">
      <w:pPr>
        <w:rPr>
          <w:rFonts w:cs="Arial"/>
        </w:rPr>
      </w:pPr>
      <w:r w:rsidRPr="002E7C77">
        <w:rPr>
          <w:rFonts w:cs="Arial"/>
        </w:rPr>
        <w:t xml:space="preserve">Gemäß der aktuellen S3-Leitlinie PTBS ist die </w:t>
      </w:r>
      <w:proofErr w:type="spellStart"/>
      <w:r w:rsidRPr="002E7C77">
        <w:rPr>
          <w:rFonts w:cs="Arial"/>
        </w:rPr>
        <w:t>traumafokussierte</w:t>
      </w:r>
      <w:proofErr w:type="spellEnd"/>
      <w:r w:rsidRPr="002E7C77">
        <w:rPr>
          <w:rFonts w:cs="Arial"/>
        </w:rPr>
        <w:t xml:space="preserve"> Psychotherapie die vorrangige Methode zur Behandlung von PTBS</w:t>
      </w:r>
      <w:r w:rsidR="00BF43ED" w:rsidRPr="002E7C77">
        <w:rPr>
          <w:rFonts w:cs="Arial"/>
        </w:rPr>
        <w:t>.</w:t>
      </w:r>
    </w:p>
    <w:p w14:paraId="110CDA74" w14:textId="49B1DDF8" w:rsidR="00BF43ED" w:rsidRPr="00425C91" w:rsidRDefault="006236E7" w:rsidP="00515797">
      <w:pPr>
        <w:pStyle w:val="Quote"/>
        <w:ind w:left="708"/>
        <w:rPr>
          <w:rFonts w:cs="Arial"/>
        </w:rPr>
      </w:pPr>
      <w:r w:rsidRPr="00425C91">
        <w:rPr>
          <w:rFonts w:cs="Arial"/>
        </w:rPr>
        <w:t>Deutschsprachige Gesellschaft für Psychotraumatologie: S3 Leitlinie „Posttraumatische Belastungsstörung“, S.</w:t>
      </w:r>
      <w:r w:rsidR="00515797" w:rsidRPr="00425C91">
        <w:rPr>
          <w:rFonts w:cs="Arial"/>
        </w:rPr>
        <w:t> </w:t>
      </w:r>
      <w:r w:rsidRPr="00425C91">
        <w:rPr>
          <w:rFonts w:cs="Arial"/>
        </w:rPr>
        <w:t xml:space="preserve">24ff. </w:t>
      </w:r>
    </w:p>
    <w:p w14:paraId="01BEDDFD" w14:textId="3F69EF0A" w:rsidR="00BF43ED" w:rsidRPr="002E7C77" w:rsidRDefault="006236E7" w:rsidP="006236E7">
      <w:pPr>
        <w:rPr>
          <w:rFonts w:cs="Arial"/>
        </w:rPr>
      </w:pPr>
      <w:r w:rsidRPr="002E7C77">
        <w:rPr>
          <w:rFonts w:cs="Arial"/>
        </w:rPr>
        <w:t xml:space="preserve">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w:t>
      </w:r>
      <w:r w:rsidR="00BF43ED" w:rsidRPr="002E7C77">
        <w:rPr>
          <w:rFonts w:cs="Arial"/>
        </w:rPr>
        <w:t>Deutschsprachigen Gesellschaft</w:t>
      </w:r>
      <w:r w:rsidRPr="002E7C77">
        <w:rPr>
          <w:rFonts w:cs="Arial"/>
        </w:rPr>
        <w:t xml:space="preserve"> für Psychotraumatologie erarbeitet. Eine Pharmakotherapie hingegen soll gemäß den Empfehlungen weder als alleinige noch als primäre </w:t>
      </w:r>
      <w:r w:rsidR="00775F6D" w:rsidRPr="002E7C77">
        <w:rPr>
          <w:rFonts w:cs="Arial"/>
        </w:rPr>
        <w:t>Therapiemethode eingesetzt werden, da diese nachweislich eine</w:t>
      </w:r>
      <w:r w:rsidRPr="002E7C77">
        <w:rPr>
          <w:rFonts w:cs="Arial"/>
        </w:rPr>
        <w:t xml:space="preserve"> </w:t>
      </w:r>
      <w:r w:rsidR="00775F6D" w:rsidRPr="002E7C77">
        <w:rPr>
          <w:rFonts w:cs="Arial"/>
        </w:rPr>
        <w:t>deutlich geringere Effektstärke</w:t>
      </w:r>
      <w:r w:rsidRPr="002E7C77">
        <w:rPr>
          <w:rFonts w:cs="Arial"/>
        </w:rPr>
        <w:t xml:space="preserve"> zeige (Ebd., S.</w:t>
      </w:r>
      <w:r w:rsidR="00515797">
        <w:rPr>
          <w:rFonts w:cs="Arial"/>
        </w:rPr>
        <w:t> </w:t>
      </w:r>
      <w:r w:rsidRPr="002E7C77">
        <w:rPr>
          <w:rFonts w:cs="Arial"/>
        </w:rPr>
        <w:t xml:space="preserve">30ff.). Selbst wenn jedoch im Einzelfall eine medikamentöse Behandlung erforderlich ist, bedeutet dies nicht, dass </w:t>
      </w:r>
      <w:r w:rsidRPr="002E7C77">
        <w:rPr>
          <w:rFonts w:cs="Arial"/>
        </w:rPr>
        <w:lastRenderedPageBreak/>
        <w:t xml:space="preserve">Psychologische Psychotherapeut*innen und Kinder- und </w:t>
      </w:r>
      <w:proofErr w:type="spellStart"/>
      <w:r w:rsidRPr="002E7C77">
        <w:rPr>
          <w:rFonts w:cs="Arial"/>
        </w:rPr>
        <w:t>Jugendlichenpsychotherapeut</w:t>
      </w:r>
      <w:proofErr w:type="spellEnd"/>
      <w:r w:rsidRPr="002E7C77">
        <w:rPr>
          <w:rFonts w:cs="Arial"/>
        </w:rPr>
        <w:t>*innen keine fundierten Aussagen zur Schwere der Erkrankung und den zu erwartenden Folgen eines Abbruchs der therapeutischen Behandlung treffen können</w:t>
      </w:r>
      <w:r w:rsidR="00BF43ED" w:rsidRPr="002E7C77">
        <w:rPr>
          <w:rFonts w:cs="Arial"/>
        </w:rPr>
        <w:t>.</w:t>
      </w:r>
    </w:p>
    <w:p w14:paraId="694F624B" w14:textId="15D493B0" w:rsidR="00BF43ED" w:rsidRPr="00425C91" w:rsidRDefault="006236E7" w:rsidP="00515797">
      <w:pPr>
        <w:pStyle w:val="Quote"/>
        <w:ind w:left="708"/>
        <w:rPr>
          <w:rFonts w:cs="Arial"/>
        </w:rPr>
      </w:pPr>
      <w:r w:rsidRPr="00425C91">
        <w:rPr>
          <w:rFonts w:cs="Arial"/>
        </w:rPr>
        <w:t xml:space="preserve">VG Düsseldorf, Urteil vom 25. Juli 2019 – 4 K 993/17.A, </w:t>
      </w:r>
      <w:proofErr w:type="spellStart"/>
      <w:r w:rsidRPr="00425C91">
        <w:rPr>
          <w:rFonts w:cs="Arial"/>
        </w:rPr>
        <w:t>juris</w:t>
      </w:r>
      <w:proofErr w:type="spellEnd"/>
      <w:r w:rsidRPr="00425C91">
        <w:rPr>
          <w:rFonts w:cs="Arial"/>
        </w:rPr>
        <w:t>; VG Weimar, Urteil vom 26. Februar 2020 – 4 K 21268/17,</w:t>
      </w:r>
      <w:r w:rsidR="00515797" w:rsidRPr="00425C91">
        <w:rPr>
          <w:rFonts w:cs="Arial"/>
        </w:rPr>
        <w:t xml:space="preserve"> </w:t>
      </w:r>
      <w:proofErr w:type="spellStart"/>
      <w:r w:rsidR="00515797" w:rsidRPr="00425C91">
        <w:rPr>
          <w:rFonts w:cs="Arial"/>
        </w:rPr>
        <w:t>juris</w:t>
      </w:r>
      <w:proofErr w:type="spellEnd"/>
      <w:r w:rsidR="00515797" w:rsidRPr="00425C91">
        <w:rPr>
          <w:rFonts w:cs="Arial"/>
        </w:rPr>
        <w:t>,</w:t>
      </w:r>
      <w:r w:rsidRPr="00425C91">
        <w:rPr>
          <w:rFonts w:cs="Arial"/>
        </w:rPr>
        <w:t xml:space="preserve"> </w:t>
      </w:r>
      <w:proofErr w:type="spellStart"/>
      <w:r w:rsidRPr="00425C91">
        <w:rPr>
          <w:rFonts w:cs="Arial"/>
        </w:rPr>
        <w:t>Rn</w:t>
      </w:r>
      <w:proofErr w:type="spellEnd"/>
      <w:r w:rsidRPr="00425C91">
        <w:rPr>
          <w:rFonts w:cs="Arial"/>
        </w:rPr>
        <w:t>.</w:t>
      </w:r>
      <w:r w:rsidR="00515797" w:rsidRPr="00425C91">
        <w:rPr>
          <w:rFonts w:cs="Arial"/>
        </w:rPr>
        <w:t> </w:t>
      </w:r>
      <w:r w:rsidRPr="00425C91">
        <w:rPr>
          <w:rFonts w:cs="Arial"/>
        </w:rPr>
        <w:t xml:space="preserve">42ff. </w:t>
      </w:r>
    </w:p>
    <w:p w14:paraId="3D60029F" w14:textId="77777777" w:rsidR="00BF43ED" w:rsidRPr="002E7C77" w:rsidRDefault="006236E7" w:rsidP="006236E7">
      <w:pPr>
        <w:rPr>
          <w:rFonts w:cs="Arial"/>
        </w:rPr>
      </w:pPr>
      <w:r w:rsidRPr="002E7C77">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2E7C77">
        <w:rPr>
          <w:rFonts w:cs="Arial"/>
        </w:rPr>
        <w:t>Fachärzt</w:t>
      </w:r>
      <w:proofErr w:type="spellEnd"/>
      <w:r w:rsidRPr="002E7C77">
        <w:rPr>
          <w:rFonts w:cs="Arial"/>
        </w:rPr>
        <w:t xml:space="preserve">*innen in der Regel eher kurze Patient*innenkontakte </w:t>
      </w:r>
      <w:proofErr w:type="gramStart"/>
      <w:r w:rsidRPr="002E7C77">
        <w:rPr>
          <w:rFonts w:cs="Arial"/>
        </w:rPr>
        <w:t>bei einer hohen Patient</w:t>
      </w:r>
      <w:proofErr w:type="gramEnd"/>
      <w:r w:rsidRPr="002E7C77">
        <w:rPr>
          <w:rFonts w:cs="Arial"/>
        </w:rPr>
        <w:t>*innenzahl haben, erfolgt die Richtlinienpsychotherapie im Rahmen längerer Therapieeinheiten bei vergleichsweise niedrigen Fallzahlen</w:t>
      </w:r>
      <w:r w:rsidR="00BF43ED" w:rsidRPr="002E7C77">
        <w:rPr>
          <w:rFonts w:cs="Arial"/>
        </w:rPr>
        <w:t>.</w:t>
      </w:r>
    </w:p>
    <w:p w14:paraId="0F8FC627" w14:textId="5C6C2E18" w:rsidR="00BF43ED" w:rsidRPr="00655CC8" w:rsidRDefault="006236E7" w:rsidP="00ED0AC2">
      <w:pPr>
        <w:pStyle w:val="Quote"/>
        <w:ind w:left="708"/>
        <w:rPr>
          <w:rFonts w:cs="Arial"/>
        </w:rPr>
      </w:pPr>
      <w:r w:rsidRPr="00655CC8">
        <w:rPr>
          <w:rFonts w:cs="Arial"/>
        </w:rPr>
        <w:t>Vgl. Deutsche Gesellschaft für Psychiatrie und Psychotherapie, Psychosomatik und Nervenheilkunde e. V.: DGGPN-Dossier Psychische Erkrankungen in Deutschland: Schwerpunkt Versorgung, Berlin 2018, S.</w:t>
      </w:r>
      <w:r w:rsidR="009957CE">
        <w:rPr>
          <w:rFonts w:cs="Arial"/>
        </w:rPr>
        <w:t> </w:t>
      </w:r>
      <w:r w:rsidRPr="00655CC8">
        <w:rPr>
          <w:rFonts w:cs="Arial"/>
        </w:rPr>
        <w:t>30.</w:t>
      </w:r>
    </w:p>
    <w:p w14:paraId="32B1F6E2" w14:textId="77777777" w:rsidR="00BF43ED" w:rsidRPr="002E7C77" w:rsidRDefault="006236E7" w:rsidP="006236E7">
      <w:pPr>
        <w:rPr>
          <w:rFonts w:cs="Arial"/>
        </w:rPr>
      </w:pPr>
      <w:r w:rsidRPr="002E7C77">
        <w:rPr>
          <w:rFonts w:cs="Arial"/>
        </w:rPr>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BF43ED" w:rsidRPr="002E7C77">
        <w:rPr>
          <w:rFonts w:cs="Arial"/>
        </w:rPr>
        <w:t>.</w:t>
      </w:r>
    </w:p>
    <w:p w14:paraId="40CF928D" w14:textId="0B829B8E" w:rsidR="006236E7" w:rsidRPr="002E7C77" w:rsidRDefault="006236E7" w:rsidP="00ED0AC2">
      <w:pPr>
        <w:pStyle w:val="Quote"/>
        <w:ind w:left="708"/>
        <w:rPr>
          <w:rFonts w:cs="Arial"/>
        </w:rPr>
      </w:pPr>
      <w:proofErr w:type="spellStart"/>
      <w:r w:rsidRPr="002E7C77">
        <w:rPr>
          <w:rFonts w:cs="Arial"/>
        </w:rPr>
        <w:t>BAfF</w:t>
      </w:r>
      <w:proofErr w:type="spellEnd"/>
      <w:r w:rsidRPr="002E7C77">
        <w:rPr>
          <w:rFonts w:cs="Arial"/>
        </w:rPr>
        <w:t xml:space="preserve"> (H</w:t>
      </w:r>
      <w:r w:rsidR="00655CC8">
        <w:rPr>
          <w:rFonts w:cs="Arial"/>
        </w:rPr>
        <w:t>rs</w:t>
      </w:r>
      <w:r w:rsidRPr="002E7C77">
        <w:rPr>
          <w:rFonts w:cs="Arial"/>
        </w:rPr>
        <w:t>g.), Versorgungsbericht</w:t>
      </w:r>
      <w:r w:rsidR="00655CC8">
        <w:rPr>
          <w:rFonts w:cs="Arial"/>
        </w:rPr>
        <w:t>:</w:t>
      </w:r>
      <w:r w:rsidRPr="002E7C77">
        <w:rPr>
          <w:rFonts w:cs="Arial"/>
        </w:rPr>
        <w:t xml:space="preserve"> Zur psychosozialen Versorgung von Flüchtlingen und Folteropfern, 6. Aktualisierte Auflage, Berlin 2020, S.</w:t>
      </w:r>
      <w:r w:rsidR="009957CE">
        <w:rPr>
          <w:rFonts w:cs="Arial"/>
        </w:rPr>
        <w:t> </w:t>
      </w:r>
      <w:r w:rsidRPr="002E7C77">
        <w:rPr>
          <w:rFonts w:cs="Arial"/>
        </w:rPr>
        <w:t>72.</w:t>
      </w:r>
    </w:p>
    <w:p w14:paraId="39BF2BA6" w14:textId="77777777" w:rsidR="00BF43ED" w:rsidRPr="002E7C77" w:rsidRDefault="006236E7" w:rsidP="006236E7">
      <w:pPr>
        <w:rPr>
          <w:rFonts w:cs="Arial"/>
        </w:rPr>
      </w:pPr>
      <w:r w:rsidRPr="002E7C77">
        <w:rPr>
          <w:rFonts w:cs="Arial"/>
        </w:rPr>
        <w:t>Entsprechend berücksichtigen auch zahlreiche Verwaltungsgerichte psychotherapeutische Expertise bei der Beurteilung krankheitsbedingter Abschiebungshindernisse</w:t>
      </w:r>
      <w:r w:rsidR="00BF43ED" w:rsidRPr="002E7C77">
        <w:rPr>
          <w:rFonts w:cs="Arial"/>
        </w:rPr>
        <w:t>.</w:t>
      </w:r>
    </w:p>
    <w:p w14:paraId="50EB9755" w14:textId="13076066" w:rsidR="00BF43ED" w:rsidRPr="002E7C77" w:rsidRDefault="006236E7" w:rsidP="00ED0AC2">
      <w:pPr>
        <w:pStyle w:val="Quote"/>
        <w:ind w:left="708"/>
        <w:rPr>
          <w:rFonts w:cs="Arial"/>
        </w:rPr>
      </w:pPr>
      <w:r w:rsidRPr="002E7C77">
        <w:rPr>
          <w:rFonts w:cs="Arial"/>
        </w:rPr>
        <w:t>VG Berlin, Beschluss vom 27. Juli 2021</w:t>
      </w:r>
      <w:r w:rsidR="00655CC8">
        <w:rPr>
          <w:rFonts w:cs="Arial"/>
        </w:rPr>
        <w:t xml:space="preserve"> </w:t>
      </w:r>
      <w:r w:rsidR="00655CC8" w:rsidRPr="002E7C77">
        <w:rPr>
          <w:rFonts w:cs="Arial"/>
        </w:rPr>
        <w:t>–</w:t>
      </w:r>
      <w:r w:rsidR="00655CC8">
        <w:rPr>
          <w:rFonts w:cs="Arial"/>
        </w:rPr>
        <w:t xml:space="preserve"> </w:t>
      </w:r>
      <w:r w:rsidRPr="002E7C77">
        <w:rPr>
          <w:rFonts w:cs="Arial"/>
        </w:rPr>
        <w:t>VG 37 L 142/21 A</w:t>
      </w:r>
      <w:r w:rsidR="00655CC8">
        <w:rPr>
          <w:rFonts w:cs="Arial"/>
        </w:rPr>
        <w:t>;</w:t>
      </w:r>
      <w:r w:rsidRPr="002E7C77">
        <w:rPr>
          <w:rFonts w:cs="Arial"/>
        </w:rPr>
        <w:t xml:space="preserve"> VG Düsseldorf, Urteil vom 25. Juli 2019</w:t>
      </w:r>
      <w:r w:rsidR="00655CC8">
        <w:rPr>
          <w:rFonts w:cs="Arial"/>
        </w:rPr>
        <w:t xml:space="preserve"> </w:t>
      </w:r>
      <w:r w:rsidR="00655CC8" w:rsidRPr="002E7C77">
        <w:rPr>
          <w:rFonts w:cs="Arial"/>
        </w:rPr>
        <w:t>–</w:t>
      </w:r>
      <w:r w:rsidR="00655CC8">
        <w:rPr>
          <w:rFonts w:cs="Arial"/>
        </w:rPr>
        <w:t xml:space="preserve"> </w:t>
      </w:r>
      <w:r w:rsidRPr="002E7C77">
        <w:rPr>
          <w:rFonts w:cs="Arial"/>
        </w:rPr>
        <w:t>4 K 993/17.A</w:t>
      </w:r>
      <w:r w:rsidR="00E331A4">
        <w:rPr>
          <w:rFonts w:cs="Arial"/>
        </w:rPr>
        <w:t xml:space="preserve">, </w:t>
      </w:r>
      <w:proofErr w:type="spellStart"/>
      <w:r w:rsidR="00E331A4">
        <w:rPr>
          <w:rFonts w:cs="Arial"/>
        </w:rPr>
        <w:t>BeckRS</w:t>
      </w:r>
      <w:proofErr w:type="spellEnd"/>
      <w:r w:rsidR="00E331A4">
        <w:rPr>
          <w:rFonts w:cs="Arial"/>
        </w:rPr>
        <w:t xml:space="preserve"> 2019, 1766</w:t>
      </w:r>
      <w:r w:rsidRPr="002E7C77">
        <w:rPr>
          <w:rFonts w:cs="Arial"/>
        </w:rPr>
        <w:t xml:space="preserve">; OVG NRW, </w:t>
      </w:r>
      <w:r w:rsidR="00655CC8" w:rsidRPr="002E7C77">
        <w:rPr>
          <w:rFonts w:cs="Arial"/>
        </w:rPr>
        <w:t>Beschl</w:t>
      </w:r>
      <w:r w:rsidR="00E331A4">
        <w:rPr>
          <w:rFonts w:cs="Arial"/>
        </w:rPr>
        <w:t>uss</w:t>
      </w:r>
      <w:r w:rsidRPr="002E7C77">
        <w:rPr>
          <w:rFonts w:cs="Arial"/>
        </w:rPr>
        <w:t xml:space="preserve"> vom 20. </w:t>
      </w:r>
      <w:r w:rsidR="00655CC8" w:rsidRPr="002E7C77">
        <w:rPr>
          <w:rFonts w:cs="Arial"/>
        </w:rPr>
        <w:t>März</w:t>
      </w:r>
      <w:r w:rsidRPr="002E7C77">
        <w:rPr>
          <w:rFonts w:cs="Arial"/>
        </w:rPr>
        <w:t xml:space="preserve"> 2017 </w:t>
      </w:r>
      <w:r w:rsidR="00655CC8" w:rsidRPr="002E7C77">
        <w:rPr>
          <w:rFonts w:cs="Arial"/>
        </w:rPr>
        <w:t>–</w:t>
      </w:r>
      <w:r w:rsidRPr="002E7C77">
        <w:rPr>
          <w:rFonts w:cs="Arial"/>
        </w:rPr>
        <w:t xml:space="preserve"> 13 A 517/16.A</w:t>
      </w:r>
      <w:r w:rsidR="00E331A4">
        <w:rPr>
          <w:rFonts w:cs="Arial"/>
        </w:rPr>
        <w:t xml:space="preserve">, </w:t>
      </w:r>
      <w:proofErr w:type="spellStart"/>
      <w:r w:rsidR="00E331A4">
        <w:rPr>
          <w:rFonts w:cs="Arial"/>
        </w:rPr>
        <w:t>BeckRS</w:t>
      </w:r>
      <w:proofErr w:type="spellEnd"/>
      <w:r w:rsidR="00E331A4">
        <w:rPr>
          <w:rFonts w:cs="Arial"/>
        </w:rPr>
        <w:t xml:space="preserve"> 2017, 104971; OVG NRW Beschluss </w:t>
      </w:r>
      <w:r w:rsidRPr="002E7C77">
        <w:rPr>
          <w:rFonts w:cs="Arial"/>
        </w:rPr>
        <w:t xml:space="preserve">vom 9. Oktober 2017 </w:t>
      </w:r>
      <w:r w:rsidR="00655CC8" w:rsidRPr="002E7C77">
        <w:rPr>
          <w:rFonts w:cs="Arial"/>
        </w:rPr>
        <w:t>–</w:t>
      </w:r>
      <w:r w:rsidR="00655CC8">
        <w:rPr>
          <w:rFonts w:cs="Arial"/>
        </w:rPr>
        <w:t xml:space="preserve"> </w:t>
      </w:r>
      <w:r w:rsidRPr="002E7C77">
        <w:rPr>
          <w:rFonts w:cs="Arial"/>
        </w:rPr>
        <w:t>13 A 1807/17.A</w:t>
      </w:r>
      <w:r w:rsidR="00E331A4">
        <w:rPr>
          <w:rFonts w:cs="Arial"/>
        </w:rPr>
        <w:t xml:space="preserve">, </w:t>
      </w:r>
      <w:proofErr w:type="spellStart"/>
      <w:r w:rsidR="00E331A4">
        <w:rPr>
          <w:rFonts w:cs="Arial"/>
        </w:rPr>
        <w:t>BeckRS</w:t>
      </w:r>
      <w:proofErr w:type="spellEnd"/>
      <w:r w:rsidR="00E331A4">
        <w:rPr>
          <w:rFonts w:cs="Arial"/>
        </w:rPr>
        <w:t xml:space="preserve"> 2017, 128101</w:t>
      </w:r>
      <w:r w:rsidRPr="002E7C77">
        <w:rPr>
          <w:rFonts w:cs="Arial"/>
        </w:rPr>
        <w:t xml:space="preserve">; VG München, Urteil vom 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655CC8">
        <w:rPr>
          <w:rFonts w:cs="Arial"/>
        </w:rPr>
        <w:t> </w:t>
      </w:r>
      <w:r w:rsidRPr="002E7C77">
        <w:rPr>
          <w:rFonts w:cs="Arial"/>
        </w:rPr>
        <w:t xml:space="preserve">34; VGH Mannheim, Beschluss vom 10. August 2017 </w:t>
      </w:r>
      <w:r w:rsidR="00655CC8" w:rsidRPr="002E7C77">
        <w:rPr>
          <w:rFonts w:cs="Arial"/>
        </w:rPr>
        <w:t>–</w:t>
      </w:r>
      <w:r w:rsidRPr="002E7C77">
        <w:rPr>
          <w:rFonts w:cs="Arial"/>
        </w:rPr>
        <w:t xml:space="preserve"> 11 S 1724/17, </w:t>
      </w:r>
      <w:proofErr w:type="spellStart"/>
      <w:r w:rsidR="00655CC8">
        <w:rPr>
          <w:rFonts w:cs="Arial"/>
        </w:rPr>
        <w:t>beck</w:t>
      </w:r>
      <w:proofErr w:type="spellEnd"/>
      <w:r w:rsidRPr="002E7C77">
        <w:rPr>
          <w:rFonts w:cs="Arial"/>
        </w:rPr>
        <w:t xml:space="preserve">-online, </w:t>
      </w:r>
      <w:proofErr w:type="spellStart"/>
      <w:r w:rsidRPr="002E7C77">
        <w:rPr>
          <w:rFonts w:cs="Arial"/>
        </w:rPr>
        <w:t>Rn</w:t>
      </w:r>
      <w:proofErr w:type="spellEnd"/>
      <w:r w:rsidRPr="002E7C77">
        <w:rPr>
          <w:rFonts w:cs="Arial"/>
        </w:rPr>
        <w:t>. 7; VG Gelsenkirchen</w:t>
      </w:r>
      <w:r w:rsidR="00655CC8">
        <w:rPr>
          <w:rFonts w:cs="Arial"/>
        </w:rPr>
        <w:t>,</w:t>
      </w:r>
      <w:r w:rsidRPr="002E7C77">
        <w:rPr>
          <w:rFonts w:cs="Arial"/>
        </w:rPr>
        <w:t xml:space="preserve"> Urteil vom 16. April 2015</w:t>
      </w:r>
      <w:r w:rsidR="00655CC8">
        <w:rPr>
          <w:rFonts w:cs="Arial"/>
        </w:rPr>
        <w:t xml:space="preserve"> </w:t>
      </w:r>
      <w:r w:rsidR="00655CC8" w:rsidRPr="002E7C77">
        <w:rPr>
          <w:rFonts w:cs="Arial"/>
        </w:rPr>
        <w:t>–</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655CC8">
        <w:rPr>
          <w:rFonts w:cs="Arial"/>
        </w:rPr>
        <w:t> </w:t>
      </w:r>
      <w:r w:rsidRPr="002E7C77">
        <w:rPr>
          <w:rFonts w:cs="Arial"/>
        </w:rPr>
        <w:t xml:space="preserve">25; VG München, Urteil vom 28. April 2014 – M 21 K 11.30473, </w:t>
      </w:r>
      <w:proofErr w:type="spellStart"/>
      <w:r w:rsidRPr="002E7C77">
        <w:rPr>
          <w:rFonts w:cs="Arial"/>
        </w:rPr>
        <w:t>juris</w:t>
      </w:r>
      <w:proofErr w:type="spellEnd"/>
      <w:r w:rsidRPr="002E7C77">
        <w:rPr>
          <w:rFonts w:cs="Arial"/>
        </w:rPr>
        <w:t>; VG Wiesbaden, Urteil vom 26. Juni 2017 – 1 K 1369/15.</w:t>
      </w:r>
      <w:proofErr w:type="gramStart"/>
      <w:r w:rsidRPr="002E7C77">
        <w:rPr>
          <w:rFonts w:cs="Arial"/>
        </w:rPr>
        <w:t>WI.A</w:t>
      </w:r>
      <w:proofErr w:type="gramEnd"/>
      <w:r w:rsidR="00655CC8">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
    <w:p w14:paraId="74374CC0" w14:textId="08C70502" w:rsidR="00BF43ED" w:rsidRPr="002E7C77" w:rsidRDefault="006236E7" w:rsidP="006236E7">
      <w:pPr>
        <w:rPr>
          <w:rFonts w:cs="Arial"/>
        </w:rPr>
      </w:pPr>
      <w:r w:rsidRPr="002E7C77">
        <w:rPr>
          <w:rFonts w:cs="Arial"/>
        </w:rPr>
        <w:lastRenderedPageBreak/>
        <w:t>Das VG Weimar beauftragte zur</w:t>
      </w:r>
      <w:r w:rsidR="00775F6D" w:rsidRPr="002E7C77">
        <w:rPr>
          <w:rFonts w:cs="Arial"/>
        </w:rPr>
        <w:t xml:space="preserve"> </w:t>
      </w:r>
      <w:r w:rsidRPr="002E7C77">
        <w:rPr>
          <w:rFonts w:cs="Arial"/>
        </w:rPr>
        <w:t>weiteren Sachaufklärung selbst ein psychologisches psychotherapeutisches Gutachten und begründete dies mit dem Hinweis, die Psychotherapie sei ausweislich der einschlägigen Fachquellen die geeignetste Methode zur Behandlung einer PTBS und der beauftragte Psychotherapeut sei schon seit 15 Jahren als Sachverständiger vor Gericht tätig. Zudem verwies das Gericht auf ein Schreiben des Präsidenten des Thüringer LSG an den Präsidenten des Thüringer OVG von August 2019 über die Begutachtung bei substantiiert behaupteten abschiebungshindernden psychiatrischen Erkrankungen, indem neben Psychiater*innen auch Psychotherapeuten gelistet sind</w:t>
      </w:r>
      <w:r w:rsidR="00BF43ED" w:rsidRPr="002E7C77">
        <w:rPr>
          <w:rFonts w:cs="Arial"/>
        </w:rPr>
        <w:t>.</w:t>
      </w:r>
    </w:p>
    <w:p w14:paraId="5DFC2D4D" w14:textId="76FF814F" w:rsidR="006236E7" w:rsidRPr="00757D65" w:rsidRDefault="006236E7" w:rsidP="00ED0AC2">
      <w:pPr>
        <w:pStyle w:val="Quote"/>
        <w:ind w:left="708"/>
        <w:rPr>
          <w:rFonts w:cs="Arial"/>
        </w:rPr>
      </w:pPr>
      <w:r w:rsidRPr="002E7C77">
        <w:rPr>
          <w:rFonts w:cs="Arial"/>
        </w:rPr>
        <w:t xml:space="preserve">VG Weimar, Urteil vom 26. </w:t>
      </w:r>
      <w:r w:rsidRPr="00757D65">
        <w:rPr>
          <w:rFonts w:cs="Arial"/>
        </w:rPr>
        <w:t xml:space="preserve">Februar 2020 </w:t>
      </w:r>
      <w:r w:rsidR="00E331A4" w:rsidRPr="00757D65">
        <w:rPr>
          <w:rFonts w:cs="Arial"/>
        </w:rPr>
        <w:t xml:space="preserve">– </w:t>
      </w:r>
      <w:r w:rsidRPr="00757D65">
        <w:rPr>
          <w:rFonts w:cs="Arial"/>
        </w:rPr>
        <w:t xml:space="preserve">4 K 21268/17 </w:t>
      </w:r>
      <w:proofErr w:type="spellStart"/>
      <w:r w:rsidRPr="00757D65">
        <w:rPr>
          <w:rFonts w:cs="Arial"/>
        </w:rPr>
        <w:t>We</w:t>
      </w:r>
      <w:proofErr w:type="spellEnd"/>
      <w:r w:rsidR="00ED0AC2" w:rsidRPr="00757D65">
        <w:rPr>
          <w:rFonts w:cs="Arial"/>
        </w:rPr>
        <w:t>,</w:t>
      </w:r>
      <w:r w:rsidRPr="00757D65">
        <w:rPr>
          <w:rFonts w:cs="Arial"/>
        </w:rPr>
        <w:t xml:space="preserve"> asyl.net: M28726, S.</w:t>
      </w:r>
      <w:r w:rsidR="00425C91" w:rsidRPr="00757D65">
        <w:rPr>
          <w:rFonts w:cs="Arial"/>
        </w:rPr>
        <w:t> </w:t>
      </w:r>
      <w:r w:rsidRPr="00757D65">
        <w:rPr>
          <w:rFonts w:cs="Arial"/>
        </w:rPr>
        <w:t>9.</w:t>
      </w:r>
    </w:p>
    <w:p w14:paraId="209E3EF2" w14:textId="1DFE46DD" w:rsidR="006236E7" w:rsidRPr="002E7C77" w:rsidRDefault="006236E7" w:rsidP="00DF6986">
      <w:pPr>
        <w:pStyle w:val="Heading3"/>
        <w:rPr>
          <w:rFonts w:cs="Arial"/>
        </w:rPr>
      </w:pPr>
      <w:bookmarkStart w:id="13" w:name="_Toc88558947"/>
      <w:bookmarkStart w:id="14" w:name="_Toc88559732"/>
      <w:r w:rsidRPr="002E7C77">
        <w:rPr>
          <w:rFonts w:cs="Arial"/>
        </w:rPr>
        <w:t>Unverschuldete Nichtvorlage einer qualifizierten ärztlichen Bescheinigung</w:t>
      </w:r>
      <w:bookmarkEnd w:id="13"/>
      <w:bookmarkEnd w:id="14"/>
    </w:p>
    <w:p w14:paraId="0E5E4D50" w14:textId="52C89EBF" w:rsidR="00775F6D" w:rsidRPr="002E7C77" w:rsidRDefault="00775F6D" w:rsidP="00EB3758">
      <w:pPr>
        <w:rPr>
          <w:rFonts w:cs="Arial"/>
        </w:rPr>
      </w:pPr>
    </w:p>
    <w:p w14:paraId="2B55A980" w14:textId="1549D111" w:rsidR="00BF43ED" w:rsidRPr="002E7C77" w:rsidRDefault="00775F6D" w:rsidP="00775F6D">
      <w:pPr>
        <w:rPr>
          <w:rFonts w:cs="Arial"/>
        </w:rPr>
      </w:pPr>
      <w:r w:rsidRPr="00A50BC1">
        <w:rPr>
          <w:rFonts w:cs="Arial"/>
          <w:highlight w:val="yellow"/>
        </w:rPr>
        <w:t>Der</w:t>
      </w:r>
      <w:r w:rsidR="00ED0AC2" w:rsidRPr="00A50BC1">
        <w:rPr>
          <w:rFonts w:cs="Arial"/>
          <w:highlight w:val="yellow"/>
        </w:rPr>
        <w:t>*die</w:t>
      </w:r>
      <w:r w:rsidRPr="00A50BC1">
        <w:rPr>
          <w:rFonts w:cs="Arial"/>
          <w:highlight w:val="yellow"/>
        </w:rPr>
        <w:t xml:space="preserve"> </w:t>
      </w:r>
      <w:r w:rsidR="00EF2EF6" w:rsidRPr="00A50BC1">
        <w:rPr>
          <w:rFonts w:cs="Arial"/>
          <w:highlight w:val="yellow"/>
        </w:rPr>
        <w:t>Antragsteller</w:t>
      </w:r>
      <w:r w:rsidR="00ED0AC2" w:rsidRPr="00A50BC1">
        <w:rPr>
          <w:rFonts w:cs="Arial"/>
          <w:highlight w:val="yellow"/>
        </w:rPr>
        <w:t>*in</w:t>
      </w:r>
      <w:r w:rsidRPr="002E7C77">
        <w:rPr>
          <w:rFonts w:cs="Arial"/>
        </w:rPr>
        <w:t xml:space="preserve"> war unverschuldet an der Einholung einer qualifizierten ärztlichen Bescheinigung gehindert. Die gesetzlichen Anforderungen in §</w:t>
      </w:r>
      <w:r w:rsidR="00886ADE" w:rsidRPr="002E7C77">
        <w:rPr>
          <w:rFonts w:cs="Arial"/>
        </w:rPr>
        <w:t>§ 60</w:t>
      </w:r>
      <w:r w:rsidR="00ED0AC2">
        <w:rPr>
          <w:rFonts w:cs="Arial"/>
        </w:rPr>
        <w:t xml:space="preserve"> </w:t>
      </w:r>
      <w:r w:rsidR="00886ADE" w:rsidRPr="002E7C77">
        <w:rPr>
          <w:rFonts w:cs="Arial"/>
        </w:rPr>
        <w:t xml:space="preserve">Abs. 7, </w:t>
      </w:r>
      <w:r w:rsidRPr="002E7C77">
        <w:rPr>
          <w:rFonts w:cs="Arial"/>
        </w:rPr>
        <w:t>60a Abs. 2c Satz</w:t>
      </w:r>
      <w:r w:rsidR="00ED0AC2">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stellten </w:t>
      </w:r>
      <w:r w:rsidRPr="00A50BC1">
        <w:rPr>
          <w:rFonts w:cs="Arial"/>
          <w:highlight w:val="yellow"/>
        </w:rPr>
        <w:t>den</w:t>
      </w:r>
      <w:r w:rsidR="00ED0AC2" w:rsidRPr="00A50BC1">
        <w:rPr>
          <w:rFonts w:cs="Arial"/>
          <w:highlight w:val="yellow"/>
        </w:rPr>
        <w:t>*die</w:t>
      </w:r>
      <w:r w:rsidRPr="00A50BC1">
        <w:rPr>
          <w:rFonts w:cs="Arial"/>
          <w:highlight w:val="yellow"/>
        </w:rPr>
        <w:t xml:space="preserve"> </w:t>
      </w:r>
      <w:r w:rsidR="00EF2EF6" w:rsidRPr="00A50BC1">
        <w:rPr>
          <w:rFonts w:cs="Arial"/>
          <w:highlight w:val="yellow"/>
        </w:rPr>
        <w:t>Antragsteller</w:t>
      </w:r>
      <w:r w:rsidR="00ED0AC2" w:rsidRPr="00A50BC1">
        <w:rPr>
          <w:rFonts w:cs="Arial"/>
          <w:highlight w:val="yellow"/>
        </w:rPr>
        <w:t>*in</w:t>
      </w:r>
      <w:r w:rsidRPr="002E7C77">
        <w:rPr>
          <w:rFonts w:cs="Arial"/>
        </w:rPr>
        <w:t xml:space="preserve"> vor unüberwindbare praktische Hindernisse</w:t>
      </w:r>
      <w:r w:rsidR="00BF43ED" w:rsidRPr="002E7C77">
        <w:rPr>
          <w:rFonts w:cs="Arial"/>
        </w:rPr>
        <w:t>, die im Folgenden näher erläutert werden.</w:t>
      </w:r>
    </w:p>
    <w:p w14:paraId="1F7DF0AF" w14:textId="7783F630" w:rsidR="00775F6D" w:rsidRPr="00D57A60" w:rsidRDefault="00ED0AC2" w:rsidP="00D57A60">
      <w:pPr>
        <w:pStyle w:val="Quote"/>
        <w:ind w:left="708"/>
        <w:rPr>
          <w:rFonts w:cs="Arial"/>
        </w:rPr>
      </w:pPr>
      <w:r>
        <w:rPr>
          <w:rFonts w:cs="Arial"/>
        </w:rPr>
        <w:t>G</w:t>
      </w:r>
      <w:r w:rsidR="00775F6D" w:rsidRPr="002E7C77">
        <w:rPr>
          <w:rFonts w:cs="Arial"/>
        </w:rPr>
        <w:t xml:space="preserve">rundlegend zu den praktischen Schwierigkeiten: </w:t>
      </w:r>
      <w:proofErr w:type="spellStart"/>
      <w:r w:rsidR="00775F6D" w:rsidRPr="002E7C77">
        <w:rPr>
          <w:rFonts w:cs="Arial"/>
        </w:rPr>
        <w:t>Suerhoff</w:t>
      </w:r>
      <w:proofErr w:type="spellEnd"/>
      <w:r w:rsidR="00775F6D" w:rsidRPr="002E7C77">
        <w:rPr>
          <w:rFonts w:cs="Arial"/>
        </w:rPr>
        <w:t>, Anna/Engelmann, Claudia [2021]: Abschiebung trotz Krankheit. Perspektiven aus der Praxis und menschenrechtliche Verpflichtungen</w:t>
      </w:r>
      <w:r>
        <w:rPr>
          <w:rFonts w:cs="Arial"/>
        </w:rPr>
        <w:t>,</w:t>
      </w:r>
      <w:r w:rsidR="00775F6D" w:rsidRPr="002E7C77">
        <w:rPr>
          <w:rFonts w:cs="Arial"/>
        </w:rPr>
        <w:t xml:space="preserve"> Deutsches Institut für Menschenrechte; Deutsche Gesellschaft für Soziale Psychiatrie: Stellungnahme zum Ausschluss der Expertise psychologischer Psychotherapeut*innen im Asylverfahren vom 14. Mai 2020, abrufbar unter: </w:t>
      </w:r>
      <w:hyperlink r:id="rId10" w:history="1">
        <w:r w:rsidR="00775F6D" w:rsidRPr="002E7C77">
          <w:rPr>
            <w:rStyle w:val="Hyperlink"/>
            <w:rFonts w:cs="Arial"/>
          </w:rPr>
          <w:t>https://www.dgsp-ev.de/fileadmin/user_files/dgsp/pdfs/Stellungnahmen/2020/DGSP_Stellungnahme_zum_Ausschluss_der_Expertise_psycholog_Psychotherapeuten_FA_Migration.pdf</w:t>
        </w:r>
      </w:hyperlink>
      <w:r w:rsidR="00775F6D" w:rsidRPr="002E7C77">
        <w:rPr>
          <w:rFonts w:cs="Arial"/>
        </w:rPr>
        <w:t xml:space="preserve">; </w:t>
      </w:r>
      <w:proofErr w:type="spellStart"/>
      <w:r w:rsidR="00775F6D" w:rsidRPr="002E7C77">
        <w:rPr>
          <w:rFonts w:cs="Arial"/>
        </w:rPr>
        <w:t>BAfF</w:t>
      </w:r>
      <w:proofErr w:type="spellEnd"/>
      <w:r w:rsidR="00775F6D" w:rsidRPr="002E7C77">
        <w:rPr>
          <w:rFonts w:cs="Arial"/>
        </w:rPr>
        <w:t xml:space="preserve"> (</w:t>
      </w:r>
      <w:r w:rsidRPr="002E7C77">
        <w:rPr>
          <w:rFonts w:cs="Arial"/>
        </w:rPr>
        <w:t>Hrsg.</w:t>
      </w:r>
      <w:r w:rsidR="00775F6D" w:rsidRPr="002E7C77">
        <w:rPr>
          <w:rFonts w:cs="Arial"/>
        </w:rPr>
        <w:t xml:space="preserve">): Psychische Erkrankungen und krankheitsbedingte Abschiebungsverbote, September 2021, abrufbar unter </w:t>
      </w:r>
      <w:hyperlink r:id="rId11" w:history="1">
        <w:r w:rsidR="00775F6D" w:rsidRPr="002E7C77">
          <w:rPr>
            <w:rStyle w:val="Hyperlink"/>
            <w:rFonts w:cs="Arial"/>
          </w:rPr>
          <w:t>https://www.baff-zentren.org/wp-content/uploads/2021/09/Publikation-Psychische-Erkrankungen-und-krankheitsbedingte-Abschiebungsverbote.pdf</w:t>
        </w:r>
      </w:hyperlink>
      <w:r w:rsidR="00775F6D" w:rsidRPr="002E7C77">
        <w:rPr>
          <w:rFonts w:cs="Arial"/>
        </w:rPr>
        <w:t>; vgl. auch Huber/M</w:t>
      </w:r>
      <w:r w:rsidR="00A50BC1" w:rsidRPr="00A50BC1">
        <w:rPr>
          <w:rFonts w:cs="Arial"/>
        </w:rPr>
        <w:t xml:space="preserve"> </w:t>
      </w:r>
      <w:proofErr w:type="spellStart"/>
      <w:r w:rsidR="00A50BC1" w:rsidRPr="00425C91">
        <w:rPr>
          <w:rFonts w:cs="Arial"/>
        </w:rPr>
        <w:t>Gordzielik</w:t>
      </w:r>
      <w:proofErr w:type="spellEnd"/>
      <w:r w:rsidR="00A50BC1" w:rsidRPr="00425C91">
        <w:rPr>
          <w:rFonts w:cs="Arial"/>
        </w:rPr>
        <w:t xml:space="preserve">/Huber </w:t>
      </w:r>
      <w:r w:rsidR="00A50BC1">
        <w:rPr>
          <w:rFonts w:cs="Arial"/>
        </w:rPr>
        <w:t xml:space="preserve">in: </w:t>
      </w:r>
      <w:r w:rsidR="00A50BC1" w:rsidRPr="00425C91">
        <w:rPr>
          <w:rFonts w:cs="Arial"/>
        </w:rPr>
        <w:t xml:space="preserve">Huber/Mantel </w:t>
      </w:r>
      <w:proofErr w:type="spellStart"/>
      <w:r w:rsidR="00A50BC1" w:rsidRPr="00425C91">
        <w:rPr>
          <w:rFonts w:cs="Arial"/>
        </w:rPr>
        <w:t>AufenthG</w:t>
      </w:r>
      <w:proofErr w:type="spellEnd"/>
      <w:r w:rsidR="00A50BC1" w:rsidRPr="00425C91">
        <w:rPr>
          <w:rFonts w:cs="Arial"/>
        </w:rPr>
        <w:t>/, 3. Aufl. 2021, §</w:t>
      </w:r>
      <w:r w:rsidR="00A50BC1">
        <w:rPr>
          <w:rFonts w:cs="Arial"/>
        </w:rPr>
        <w:t> </w:t>
      </w:r>
      <w:r w:rsidR="00A50BC1" w:rsidRPr="00425C91">
        <w:rPr>
          <w:rFonts w:cs="Arial"/>
        </w:rPr>
        <w:t xml:space="preserve">60a </w:t>
      </w:r>
      <w:proofErr w:type="spellStart"/>
      <w:r w:rsidR="00A50BC1" w:rsidRPr="00425C91">
        <w:rPr>
          <w:rFonts w:cs="Arial"/>
        </w:rPr>
        <w:t>Rn</w:t>
      </w:r>
      <w:proofErr w:type="spellEnd"/>
      <w:r w:rsidR="00A50BC1" w:rsidRPr="00425C91">
        <w:rPr>
          <w:rFonts w:cs="Arial"/>
        </w:rPr>
        <w:t>.</w:t>
      </w:r>
      <w:r w:rsidR="00A50BC1">
        <w:rPr>
          <w:rFonts w:cs="Arial"/>
        </w:rPr>
        <w:t> </w:t>
      </w:r>
      <w:r w:rsidR="00775F6D" w:rsidRPr="002E7C77">
        <w:rPr>
          <w:rFonts w:cs="Arial"/>
        </w:rPr>
        <w:t xml:space="preserve">53. </w:t>
      </w:r>
    </w:p>
    <w:p w14:paraId="295A0C0D" w14:textId="33A77454" w:rsidR="00886ADE" w:rsidRPr="002E7C77" w:rsidRDefault="00775F6D" w:rsidP="00886ADE">
      <w:pPr>
        <w:pStyle w:val="Heading4"/>
        <w:rPr>
          <w:rFonts w:cs="Arial"/>
        </w:rPr>
      </w:pPr>
      <w:bookmarkStart w:id="15" w:name="_Toc88558948"/>
      <w:bookmarkStart w:id="16" w:name="_Toc88559733"/>
      <w:proofErr w:type="spellStart"/>
      <w:r w:rsidRPr="002E7C77">
        <w:rPr>
          <w:rFonts w:cs="Arial"/>
        </w:rPr>
        <w:t>aa</w:t>
      </w:r>
      <w:proofErr w:type="spellEnd"/>
      <w:r w:rsidRPr="002E7C77">
        <w:rPr>
          <w:rFonts w:cs="Arial"/>
        </w:rPr>
        <w:t xml:space="preserve">) </w:t>
      </w:r>
      <w:r w:rsidR="00886ADE" w:rsidRPr="002E7C77">
        <w:rPr>
          <w:rFonts w:cs="Arial"/>
        </w:rPr>
        <w:t>kurze Fristen/Verfahrensbeschleunigung</w:t>
      </w:r>
      <w:bookmarkEnd w:id="15"/>
      <w:bookmarkEnd w:id="16"/>
    </w:p>
    <w:p w14:paraId="7E8D1A79" w14:textId="1E689A02" w:rsidR="00886ADE" w:rsidRPr="002E7C77" w:rsidRDefault="00886ADE" w:rsidP="00886ADE">
      <w:pPr>
        <w:rPr>
          <w:rFonts w:cs="Arial"/>
        </w:rPr>
      </w:pPr>
    </w:p>
    <w:p w14:paraId="063D864D" w14:textId="1F758E6E" w:rsidR="00886ADE" w:rsidRPr="002E7C77" w:rsidRDefault="00886ADE" w:rsidP="00886ADE">
      <w:pPr>
        <w:rPr>
          <w:rFonts w:cs="Arial"/>
        </w:rPr>
      </w:pPr>
      <w:r w:rsidRPr="002E7C77">
        <w:rPr>
          <w:rFonts w:cs="Arial"/>
          <w:highlight w:val="yellow"/>
        </w:rPr>
        <w:lastRenderedPageBreak/>
        <w:t>Dem</w:t>
      </w:r>
      <w:r w:rsidR="00220D27">
        <w:rPr>
          <w:rFonts w:cs="Arial"/>
          <w:highlight w:val="yellow"/>
        </w:rPr>
        <w:t>*der</w:t>
      </w:r>
      <w:r w:rsidRPr="002E7C77">
        <w:rPr>
          <w:rFonts w:cs="Arial"/>
          <w:highlight w:val="yellow"/>
        </w:rPr>
        <w:t xml:space="preserve"> </w:t>
      </w:r>
      <w:r w:rsidR="00EF2EF6" w:rsidRPr="002E7C77">
        <w:rPr>
          <w:rFonts w:cs="Arial"/>
          <w:highlight w:val="yellow"/>
        </w:rPr>
        <w:t>Antragsteller</w:t>
      </w:r>
      <w:r w:rsidR="00220D27">
        <w:rPr>
          <w:rFonts w:cs="Arial"/>
          <w:highlight w:val="yellow"/>
        </w:rPr>
        <w:t>*in</w:t>
      </w:r>
      <w:r w:rsidRPr="002E7C77">
        <w:rPr>
          <w:rFonts w:cs="Arial"/>
          <w:highlight w:val="yellow"/>
        </w:rPr>
        <w:t xml:space="preserve"> war es innerhalb der ihm</w:t>
      </w:r>
      <w:r w:rsidR="00220D27">
        <w:rPr>
          <w:rFonts w:cs="Arial"/>
          <w:highlight w:val="yellow"/>
        </w:rPr>
        <w:t>*ihr</w:t>
      </w:r>
      <w:r w:rsidRPr="002E7C77">
        <w:rPr>
          <w:rFonts w:cs="Arial"/>
          <w:highlight w:val="yellow"/>
        </w:rPr>
        <w:t xml:space="preserve"> dafür zur Verfügung stehenden Zeit nicht möglich, eine qualifizierte ärztliche Bescheinigung im Sinne des § 60a</w:t>
      </w:r>
      <w:r w:rsidR="00220D27">
        <w:rPr>
          <w:rFonts w:cs="Arial"/>
          <w:highlight w:val="yellow"/>
        </w:rPr>
        <w:t xml:space="preserve"> </w:t>
      </w:r>
      <w:r w:rsidRPr="002E7C77">
        <w:rPr>
          <w:rFonts w:cs="Arial"/>
          <w:highlight w:val="yellow"/>
        </w:rPr>
        <w:t>Abs. 2c</w:t>
      </w:r>
      <w:r w:rsidR="00220D27">
        <w:rPr>
          <w:rFonts w:cs="Arial"/>
          <w:highlight w:val="yellow"/>
        </w:rPr>
        <w:t xml:space="preserve"> </w:t>
      </w:r>
      <w:proofErr w:type="spellStart"/>
      <w:r w:rsidRPr="002E7C77">
        <w:rPr>
          <w:rFonts w:cs="Arial"/>
          <w:highlight w:val="yellow"/>
        </w:rPr>
        <w:t>AufenthG</w:t>
      </w:r>
      <w:proofErr w:type="spellEnd"/>
      <w:r w:rsidRPr="002E7C77">
        <w:rPr>
          <w:rFonts w:cs="Arial"/>
          <w:highlight w:val="yellow"/>
        </w:rPr>
        <w:t xml:space="preserve"> besorgen.</w:t>
      </w:r>
      <w:r w:rsidRPr="002E7C77">
        <w:rPr>
          <w:rFonts w:cs="Arial"/>
        </w:rPr>
        <w:t xml:space="preserve"> </w:t>
      </w:r>
      <w:r w:rsidRPr="002E7C77">
        <w:rPr>
          <w:rFonts w:cs="Arial"/>
          <w:highlight w:val="yellow"/>
        </w:rPr>
        <w:t>(hier näher ausführen wieviel Zeit der</w:t>
      </w:r>
      <w:r w:rsidR="00220D27">
        <w:rPr>
          <w:rFonts w:cs="Arial"/>
          <w:highlight w:val="yellow"/>
        </w:rPr>
        <w:t>*die</w:t>
      </w:r>
      <w:r w:rsidRPr="002E7C77">
        <w:rPr>
          <w:rFonts w:cs="Arial"/>
          <w:highlight w:val="yellow"/>
        </w:rPr>
        <w:t xml:space="preserve"> </w:t>
      </w:r>
      <w:r w:rsidR="00EF2EF6" w:rsidRPr="002E7C77">
        <w:rPr>
          <w:rFonts w:cs="Arial"/>
          <w:highlight w:val="yellow"/>
        </w:rPr>
        <w:t>Antragsteller</w:t>
      </w:r>
      <w:r w:rsidR="00220D27">
        <w:rPr>
          <w:rFonts w:cs="Arial"/>
          <w:highlight w:val="yellow"/>
        </w:rPr>
        <w:t>*in</w:t>
      </w:r>
      <w:r w:rsidRPr="002E7C77">
        <w:rPr>
          <w:rFonts w:cs="Arial"/>
          <w:highlight w:val="yellow"/>
        </w:rPr>
        <w:t xml:space="preserve"> hatte)</w:t>
      </w:r>
      <w:r w:rsidRPr="002E7C77">
        <w:rPr>
          <w:rFonts w:cs="Arial"/>
        </w:rPr>
        <w:t xml:space="preserve">. </w:t>
      </w:r>
    </w:p>
    <w:p w14:paraId="0155F2A5" w14:textId="77777777" w:rsidR="00886ADE" w:rsidRPr="002E7C77" w:rsidRDefault="00886ADE" w:rsidP="00886ADE">
      <w:pPr>
        <w:rPr>
          <w:rFonts w:cs="Arial"/>
        </w:rPr>
      </w:pPr>
    </w:p>
    <w:p w14:paraId="6353D58B" w14:textId="7F2B2CB9" w:rsidR="00BF43ED" w:rsidRPr="002E7C77" w:rsidRDefault="00886ADE" w:rsidP="00886ADE">
      <w:pPr>
        <w:rPr>
          <w:rFonts w:cs="Arial"/>
        </w:rPr>
      </w:pPr>
      <w:r w:rsidRPr="002E7C77">
        <w:rPr>
          <w:rFonts w:cs="Arial"/>
        </w:rPr>
        <w:t>Sehr kurze Asylverfahren bergen die Gefahr, dass Verfahrensrechte –</w:t>
      </w:r>
      <w:r w:rsidR="00220D27">
        <w:rPr>
          <w:rFonts w:cs="Arial"/>
        </w:rPr>
        <w:t xml:space="preserve"> </w:t>
      </w:r>
      <w:r w:rsidRPr="002E7C77">
        <w:rPr>
          <w:rFonts w:cs="Arial"/>
        </w:rPr>
        <w:t>wie die individuelle Asylprüfung und der Zugang zu Rechtsberatung – erheblich eingeschränkt werden. Menschen, die gerade erst in Deutschland angekommen sind, haben infolgedessen nur wenig Zeit, um belastbare Nachweise für eine Erkrankung einzuholen. Für psychisch kranke Menschen ist oft schon die Bewältigung ihres Alltags eine Herausforderung. In kurzer Zeit einen Begutachtungsprozess organisieren und eventuell eine Fristverlängerung beim BAMF beantragen zu müssen, stellt für potenziell traumatisierte, psychisch erkrankte Menschen häufig eine Überforderungssituation dar</w:t>
      </w:r>
      <w:r w:rsidR="00BF43ED" w:rsidRPr="002E7C77">
        <w:rPr>
          <w:rFonts w:cs="Arial"/>
        </w:rPr>
        <w:t>.</w:t>
      </w:r>
    </w:p>
    <w:p w14:paraId="4675F74A" w14:textId="5E041B76" w:rsidR="00BF43ED" w:rsidRPr="002E7C77" w:rsidRDefault="00886ADE" w:rsidP="00220D27">
      <w:pPr>
        <w:pStyle w:val="Quote"/>
        <w:ind w:left="708"/>
        <w:rPr>
          <w:rFonts w:cs="Arial"/>
        </w:rPr>
      </w:pPr>
      <w:proofErr w:type="spellStart"/>
      <w:r w:rsidRPr="002E7C77">
        <w:rPr>
          <w:rFonts w:cs="Arial"/>
        </w:rPr>
        <w:t>Suerhoff</w:t>
      </w:r>
      <w:proofErr w:type="spellEnd"/>
      <w:r w:rsidRPr="002E7C77">
        <w:rPr>
          <w:rFonts w:cs="Arial"/>
        </w:rPr>
        <w:t xml:space="preserve">, Anna/Engelmann, Claudia [2021]: Abschiebung trotz Krankheit. Perspektiven aus der Praxis und menschenrechtliche Verpflichtungen. Berlin: Deutsches Institut für Menschenrechte, S. 23f. </w:t>
      </w:r>
    </w:p>
    <w:p w14:paraId="1586A1B9" w14:textId="77777777" w:rsidR="00BF43ED" w:rsidRPr="002E7C77" w:rsidRDefault="00886ADE" w:rsidP="00BF43ED">
      <w:pPr>
        <w:rPr>
          <w:rFonts w:cs="Arial"/>
        </w:rPr>
      </w:pPr>
      <w:r w:rsidRPr="002E7C77">
        <w:rPr>
          <w:rFonts w:cs="Arial"/>
        </w:rPr>
        <w:t>Versäumnisse zur Substantiierung einer psychischen Erkrankung sind häufig ursächlich auf diese Krankheit zurückzuführen</w:t>
      </w:r>
      <w:r w:rsidR="00BF43ED" w:rsidRPr="002E7C77">
        <w:rPr>
          <w:rFonts w:cs="Arial"/>
        </w:rPr>
        <w:t>.</w:t>
      </w:r>
    </w:p>
    <w:p w14:paraId="594A6008" w14:textId="0D92144E" w:rsidR="00886ADE" w:rsidRPr="002E7C77" w:rsidRDefault="00886ADE" w:rsidP="00220D27">
      <w:pPr>
        <w:pStyle w:val="Quote"/>
        <w:ind w:left="708"/>
        <w:rPr>
          <w:rFonts w:cs="Arial"/>
        </w:rPr>
      </w:pPr>
      <w:r w:rsidRPr="002E7C77">
        <w:rPr>
          <w:rFonts w:cs="Arial"/>
        </w:rPr>
        <w:t>BSG, Beschluss vom 23. Juni 2015 – B 1 KR 17/15 B</w:t>
      </w:r>
      <w:r w:rsidR="00E331A4">
        <w:rPr>
          <w:rFonts w:cs="Arial"/>
        </w:rPr>
        <w:t xml:space="preserve">, </w:t>
      </w:r>
      <w:proofErr w:type="spellStart"/>
      <w:r w:rsidR="00E331A4">
        <w:rPr>
          <w:rFonts w:cs="Arial"/>
        </w:rPr>
        <w:t>BeckRS</w:t>
      </w:r>
      <w:proofErr w:type="spellEnd"/>
      <w:r w:rsidR="00E331A4">
        <w:rPr>
          <w:rFonts w:cs="Arial"/>
        </w:rPr>
        <w:t xml:space="preserve"> 2015, 70919</w:t>
      </w:r>
      <w:r w:rsidR="00220D27">
        <w:rPr>
          <w:rFonts w:cs="Arial"/>
        </w:rPr>
        <w:t>.</w:t>
      </w:r>
    </w:p>
    <w:p w14:paraId="0829BBFF" w14:textId="35AC7610" w:rsidR="002A7F13" w:rsidRPr="002E7C77" w:rsidRDefault="00886ADE" w:rsidP="00886ADE">
      <w:pPr>
        <w:rPr>
          <w:rFonts w:cs="Arial"/>
        </w:rPr>
      </w:pPr>
      <w:r w:rsidRPr="002E7C77">
        <w:rPr>
          <w:rFonts w:cs="Arial"/>
          <w:highlight w:val="yellow"/>
        </w:rPr>
        <w:t>So lag der Fall auch hier: Der</w:t>
      </w:r>
      <w:r w:rsidR="00220D27">
        <w:rPr>
          <w:rFonts w:cs="Arial"/>
          <w:highlight w:val="yellow"/>
        </w:rPr>
        <w:t>*die</w:t>
      </w:r>
      <w:r w:rsidRPr="002E7C77">
        <w:rPr>
          <w:rFonts w:cs="Arial"/>
          <w:highlight w:val="yellow"/>
        </w:rPr>
        <w:t xml:space="preserve"> </w:t>
      </w:r>
      <w:r w:rsidR="00EF2EF6" w:rsidRPr="002E7C77">
        <w:rPr>
          <w:rFonts w:cs="Arial"/>
          <w:highlight w:val="yellow"/>
        </w:rPr>
        <w:t>Antragsteller</w:t>
      </w:r>
      <w:r w:rsidR="00220D27">
        <w:rPr>
          <w:rFonts w:cs="Arial"/>
          <w:highlight w:val="yellow"/>
        </w:rPr>
        <w:t>*in</w:t>
      </w:r>
      <w:r w:rsidRPr="002E7C77">
        <w:rPr>
          <w:rFonts w:cs="Arial"/>
          <w:highlight w:val="yellow"/>
        </w:rPr>
        <w:t xml:space="preserve"> leidet an einer schweren suizidalen posttraumatischen Belastungsstörung.</w:t>
      </w:r>
      <w:r w:rsidRPr="002E7C77">
        <w:rPr>
          <w:rFonts w:cs="Arial"/>
        </w:rPr>
        <w:t xml:space="preserve"> </w:t>
      </w:r>
      <w:r w:rsidR="002A7F13" w:rsidRPr="002E7C77">
        <w:rPr>
          <w:rFonts w:cs="Arial"/>
          <w:highlight w:val="yellow"/>
        </w:rPr>
        <w:t>Ggf. näher ausführen, wie sich das bei ihm</w:t>
      </w:r>
      <w:r w:rsidR="00220D27">
        <w:rPr>
          <w:rFonts w:cs="Arial"/>
          <w:highlight w:val="yellow"/>
        </w:rPr>
        <w:t>*ihr</w:t>
      </w:r>
      <w:r w:rsidR="002A7F13" w:rsidRPr="002E7C77">
        <w:rPr>
          <w:rFonts w:cs="Arial"/>
          <w:highlight w:val="yellow"/>
        </w:rPr>
        <w:t xml:space="preserve"> konkret auf die Bewältigung des Alltags und organisatorische Aufgaben wi</w:t>
      </w:r>
      <w:r w:rsidR="00220D27">
        <w:rPr>
          <w:rFonts w:cs="Arial"/>
          <w:highlight w:val="yellow"/>
        </w:rPr>
        <w:t>e</w:t>
      </w:r>
      <w:r w:rsidR="002A7F13" w:rsidRPr="002E7C77">
        <w:rPr>
          <w:rFonts w:cs="Arial"/>
          <w:highlight w:val="yellow"/>
        </w:rPr>
        <w:t xml:space="preserve"> die Besorgung einer psychiatrischen Bescheinigung auswirkt.</w:t>
      </w:r>
    </w:p>
    <w:p w14:paraId="1DBE51EF" w14:textId="57DE18E8" w:rsidR="00886ADE" w:rsidRPr="002E7C77" w:rsidRDefault="00886ADE" w:rsidP="002A7F13">
      <w:pPr>
        <w:rPr>
          <w:rFonts w:cs="Arial"/>
        </w:rPr>
      </w:pPr>
      <w:r w:rsidRPr="002E7C77">
        <w:rPr>
          <w:rFonts w:cs="Arial"/>
          <w:highlight w:val="yellow"/>
        </w:rPr>
        <w:t>Dem</w:t>
      </w:r>
      <w:r w:rsidR="00220D27">
        <w:rPr>
          <w:rFonts w:cs="Arial"/>
          <w:highlight w:val="yellow"/>
        </w:rPr>
        <w:t>*der</w:t>
      </w:r>
      <w:r w:rsidRPr="002E7C77">
        <w:rPr>
          <w:rFonts w:cs="Arial"/>
          <w:highlight w:val="yellow"/>
        </w:rPr>
        <w:t xml:space="preserve"> </w:t>
      </w:r>
      <w:r w:rsidR="00EF2EF6" w:rsidRPr="002E7C77">
        <w:rPr>
          <w:rFonts w:cs="Arial"/>
          <w:highlight w:val="yellow"/>
        </w:rPr>
        <w:t>Antragsteller</w:t>
      </w:r>
      <w:r w:rsidR="00220D27">
        <w:rPr>
          <w:rFonts w:cs="Arial"/>
          <w:highlight w:val="yellow"/>
        </w:rPr>
        <w:t>*in</w:t>
      </w:r>
      <w:r w:rsidRPr="002E7C77">
        <w:rPr>
          <w:rFonts w:cs="Arial"/>
          <w:highlight w:val="yellow"/>
        </w:rPr>
        <w:t xml:space="preserve"> ist es in der ihm</w:t>
      </w:r>
      <w:r w:rsidR="00594978">
        <w:rPr>
          <w:rFonts w:cs="Arial"/>
          <w:highlight w:val="yellow"/>
        </w:rPr>
        <w:t>*ihr</w:t>
      </w:r>
      <w:r w:rsidRPr="002E7C77">
        <w:rPr>
          <w:rFonts w:cs="Arial"/>
          <w:highlight w:val="yellow"/>
        </w:rPr>
        <w:t xml:space="preserve"> zur Verfügung stehenden Zeit von [einem] Monat nicht gelungen, einen </w:t>
      </w:r>
      <w:r w:rsidR="002A7F13" w:rsidRPr="002E7C77">
        <w:rPr>
          <w:rFonts w:cs="Arial"/>
          <w:highlight w:val="yellow"/>
        </w:rPr>
        <w:t xml:space="preserve">ärztlichen </w:t>
      </w:r>
      <w:r w:rsidRPr="002E7C77">
        <w:rPr>
          <w:rFonts w:cs="Arial"/>
          <w:highlight w:val="yellow"/>
        </w:rPr>
        <w:t>Nachweis für seine Erkrankung einzuholen. Zwar hat er</w:t>
      </w:r>
      <w:r w:rsidR="00220D27">
        <w:rPr>
          <w:rFonts w:cs="Arial"/>
          <w:highlight w:val="yellow"/>
        </w:rPr>
        <w:t>*sie</w:t>
      </w:r>
      <w:r w:rsidRPr="002E7C77">
        <w:rPr>
          <w:rFonts w:cs="Arial"/>
          <w:highlight w:val="yellow"/>
        </w:rPr>
        <w:t xml:space="preserve"> beim BAMF eine Fristverlängerung beantragt. Diese wurde jedoch nicht gewährt, da er</w:t>
      </w:r>
      <w:r w:rsidR="00220D27">
        <w:rPr>
          <w:rFonts w:cs="Arial"/>
          <w:highlight w:val="yellow"/>
        </w:rPr>
        <w:t>*sie</w:t>
      </w:r>
      <w:r w:rsidRPr="002E7C77">
        <w:rPr>
          <w:rFonts w:cs="Arial"/>
          <w:highlight w:val="yellow"/>
        </w:rPr>
        <w:t xml:space="preserve"> noch keinen konkreten Arzttermin in Aussicht hatte.</w:t>
      </w:r>
    </w:p>
    <w:p w14:paraId="16BB28F9" w14:textId="77777777" w:rsidR="002A7F13" w:rsidRPr="002E7C77" w:rsidRDefault="002A7F13" w:rsidP="002A7F13">
      <w:pPr>
        <w:rPr>
          <w:rFonts w:cs="Arial"/>
        </w:rPr>
      </w:pPr>
    </w:p>
    <w:p w14:paraId="3D873E2B" w14:textId="688F196C" w:rsidR="00775F6D" w:rsidRPr="002E7C77" w:rsidRDefault="002A7F13" w:rsidP="00775F6D">
      <w:pPr>
        <w:pStyle w:val="Heading4"/>
        <w:rPr>
          <w:rFonts w:cs="Arial"/>
        </w:rPr>
      </w:pPr>
      <w:bookmarkStart w:id="17" w:name="_Toc88558949"/>
      <w:bookmarkStart w:id="18" w:name="_Toc88559734"/>
      <w:proofErr w:type="spellStart"/>
      <w:r w:rsidRPr="002E7C77">
        <w:rPr>
          <w:rFonts w:cs="Arial"/>
        </w:rPr>
        <w:t>bb</w:t>
      </w:r>
      <w:proofErr w:type="spellEnd"/>
      <w:r w:rsidRPr="002E7C77">
        <w:rPr>
          <w:rFonts w:cs="Arial"/>
        </w:rPr>
        <w:t xml:space="preserve">) </w:t>
      </w:r>
      <w:r w:rsidR="00775F6D" w:rsidRPr="002E7C77">
        <w:rPr>
          <w:rFonts w:cs="Arial"/>
        </w:rPr>
        <w:t>Psychiatrische Behandlung nicht bewilligt</w:t>
      </w:r>
      <w:bookmarkEnd w:id="17"/>
      <w:bookmarkEnd w:id="18"/>
    </w:p>
    <w:p w14:paraId="0868D43C" w14:textId="77777777" w:rsidR="00775F6D" w:rsidRPr="002E7C77" w:rsidRDefault="00775F6D" w:rsidP="00775F6D">
      <w:pPr>
        <w:pStyle w:val="Standard1"/>
        <w:spacing w:line="360" w:lineRule="auto"/>
        <w:rPr>
          <w:rFonts w:ascii="Arial" w:hAnsi="Arial" w:cs="Arial"/>
          <w:b/>
          <w:bCs/>
          <w:sz w:val="22"/>
          <w:szCs w:val="22"/>
        </w:rPr>
      </w:pPr>
    </w:p>
    <w:p w14:paraId="1A39B683" w14:textId="3CFF02A3" w:rsidR="002A7F13" w:rsidRPr="002E7C77" w:rsidRDefault="00775F6D" w:rsidP="00775F6D">
      <w:pPr>
        <w:pStyle w:val="Standard1"/>
        <w:spacing w:line="360" w:lineRule="auto"/>
        <w:rPr>
          <w:rFonts w:ascii="Arial" w:hAnsi="Arial" w:cs="Arial"/>
        </w:rPr>
      </w:pPr>
      <w:r w:rsidRPr="002E7C77">
        <w:rPr>
          <w:rFonts w:ascii="Arial" w:hAnsi="Arial" w:cs="Arial"/>
          <w:highlight w:val="yellow"/>
        </w:rPr>
        <w:t>Optional, je nachdem, ob der</w:t>
      </w:r>
      <w:r w:rsidR="00220D27">
        <w:rPr>
          <w:rFonts w:ascii="Arial" w:hAnsi="Arial" w:cs="Arial"/>
          <w:highlight w:val="yellow"/>
        </w:rPr>
        <w:t>*die</w:t>
      </w:r>
      <w:r w:rsidRPr="002E7C77">
        <w:rPr>
          <w:rFonts w:ascii="Arial" w:hAnsi="Arial" w:cs="Arial"/>
          <w:highlight w:val="yellow"/>
        </w:rPr>
        <w:t xml:space="preserve"> </w:t>
      </w:r>
      <w:r w:rsidR="00EF2EF6" w:rsidRPr="002E7C77">
        <w:rPr>
          <w:rFonts w:ascii="Arial" w:hAnsi="Arial" w:cs="Arial"/>
          <w:highlight w:val="yellow"/>
        </w:rPr>
        <w:t>Antragsteller</w:t>
      </w:r>
      <w:r w:rsidR="00220D27">
        <w:rPr>
          <w:rFonts w:ascii="Arial" w:hAnsi="Arial" w:cs="Arial"/>
          <w:highlight w:val="yellow"/>
        </w:rPr>
        <w:t>*in</w:t>
      </w:r>
      <w:r w:rsidRPr="002E7C77">
        <w:rPr>
          <w:rFonts w:ascii="Arial" w:hAnsi="Arial" w:cs="Arial"/>
          <w:highlight w:val="yellow"/>
        </w:rPr>
        <w:t xml:space="preserve"> in einem Bundesland lebt, in dem Geflüchtete keine Gesundheitskarte erhalten und eine psychiatrische Behandlung von </w:t>
      </w:r>
      <w:r w:rsidRPr="002E7C77">
        <w:rPr>
          <w:rFonts w:ascii="Arial" w:hAnsi="Arial" w:cs="Arial"/>
          <w:highlight w:val="yellow"/>
        </w:rPr>
        <w:lastRenderedPageBreak/>
        <w:t>der Sozialbehörde nicht genehmigt wurde:</w:t>
      </w:r>
    </w:p>
    <w:p w14:paraId="42DA39A7" w14:textId="77777777" w:rsidR="002A7F13" w:rsidRPr="002E7C77" w:rsidRDefault="002A7F13" w:rsidP="00775F6D">
      <w:pPr>
        <w:pStyle w:val="Standard1"/>
        <w:spacing w:line="360" w:lineRule="auto"/>
        <w:rPr>
          <w:rFonts w:ascii="Arial" w:hAnsi="Arial" w:cs="Arial"/>
        </w:rPr>
      </w:pPr>
    </w:p>
    <w:p w14:paraId="38A2C8C1" w14:textId="2012065B" w:rsidR="00775F6D" w:rsidRPr="002E7C77" w:rsidRDefault="002A7F13" w:rsidP="00775F6D">
      <w:pPr>
        <w:pStyle w:val="Standard1"/>
        <w:spacing w:line="360" w:lineRule="auto"/>
        <w:rPr>
          <w:rFonts w:ascii="Arial" w:hAnsi="Arial" w:cs="Arial"/>
        </w:rPr>
      </w:pPr>
      <w:r w:rsidRPr="002E7C77">
        <w:rPr>
          <w:rFonts w:ascii="Arial" w:hAnsi="Arial" w:cs="Arial"/>
          <w:highlight w:val="yellow"/>
        </w:rPr>
        <w:t>Der Antrag des</w:t>
      </w:r>
      <w:r w:rsidR="00220D27">
        <w:rPr>
          <w:rFonts w:ascii="Arial" w:hAnsi="Arial" w:cs="Arial"/>
          <w:highlight w:val="yellow"/>
        </w:rPr>
        <w:t>*</w:t>
      </w:r>
      <w:proofErr w:type="gramStart"/>
      <w:r w:rsidR="00220D27">
        <w:rPr>
          <w:rFonts w:ascii="Arial" w:hAnsi="Arial" w:cs="Arial"/>
          <w:highlight w:val="yellow"/>
        </w:rPr>
        <w:t>der</w:t>
      </w:r>
      <w:r w:rsidRPr="002E7C77">
        <w:rPr>
          <w:rFonts w:ascii="Arial" w:hAnsi="Arial" w:cs="Arial"/>
          <w:highlight w:val="yellow"/>
        </w:rPr>
        <w:t xml:space="preserve"> </w:t>
      </w:r>
      <w:r w:rsidR="00EF2EF6" w:rsidRPr="002E7C77">
        <w:rPr>
          <w:rFonts w:ascii="Arial" w:hAnsi="Arial" w:cs="Arial"/>
          <w:highlight w:val="yellow"/>
        </w:rPr>
        <w:t>Antragsteller</w:t>
      </w:r>
      <w:r w:rsidRPr="002E7C77">
        <w:rPr>
          <w:rFonts w:ascii="Arial" w:hAnsi="Arial" w:cs="Arial"/>
          <w:highlight w:val="yellow"/>
        </w:rPr>
        <w:t>s</w:t>
      </w:r>
      <w:proofErr w:type="gramEnd"/>
      <w:r w:rsidR="00220D27">
        <w:rPr>
          <w:rFonts w:ascii="Arial" w:hAnsi="Arial" w:cs="Arial"/>
          <w:highlight w:val="yellow"/>
        </w:rPr>
        <w:t>*in</w:t>
      </w:r>
      <w:r w:rsidRPr="002E7C77">
        <w:rPr>
          <w:rFonts w:ascii="Arial" w:hAnsi="Arial" w:cs="Arial"/>
          <w:highlight w:val="yellow"/>
        </w:rPr>
        <w:t xml:space="preserve"> auf Übernahme der Kosten für eine psychiatrische Behandlung wurde von der Sozialbehörde abgelehnt.</w:t>
      </w:r>
      <w:r w:rsidRPr="002E7C77">
        <w:rPr>
          <w:rFonts w:ascii="Arial" w:hAnsi="Arial" w:cs="Arial"/>
        </w:rPr>
        <w:t xml:space="preserve"> </w:t>
      </w:r>
    </w:p>
    <w:p w14:paraId="57FC6E7A" w14:textId="77777777" w:rsidR="00775F6D" w:rsidRPr="002E7C77" w:rsidRDefault="00775F6D" w:rsidP="00775F6D">
      <w:pPr>
        <w:pStyle w:val="Standard1"/>
        <w:spacing w:line="360" w:lineRule="auto"/>
        <w:rPr>
          <w:rFonts w:ascii="Arial" w:hAnsi="Arial" w:cs="Arial"/>
          <w:b/>
          <w:bCs/>
          <w:sz w:val="22"/>
          <w:szCs w:val="22"/>
        </w:rPr>
      </w:pPr>
    </w:p>
    <w:p w14:paraId="7706F16B" w14:textId="4CF95C4A" w:rsidR="00BF43ED" w:rsidRPr="002E7C77" w:rsidRDefault="00775F6D" w:rsidP="00775F6D">
      <w:pPr>
        <w:pStyle w:val="Standard1"/>
        <w:spacing w:line="360" w:lineRule="auto"/>
        <w:rPr>
          <w:rFonts w:ascii="Arial" w:hAnsi="Arial" w:cs="Arial"/>
        </w:rPr>
      </w:pPr>
      <w:r w:rsidRPr="002E7C77">
        <w:rPr>
          <w:rFonts w:ascii="Arial" w:hAnsi="Arial" w:cs="Arial"/>
        </w:rPr>
        <w:t xml:space="preserve">In </w:t>
      </w:r>
      <w:r w:rsidRPr="002E7C77">
        <w:rPr>
          <w:rFonts w:ascii="Arial" w:hAnsi="Arial" w:cs="Arial"/>
          <w:highlight w:val="yellow"/>
        </w:rPr>
        <w:t>[Bundesland]</w:t>
      </w:r>
      <w:r w:rsidRPr="002E7C77">
        <w:rPr>
          <w:rFonts w:ascii="Arial" w:hAnsi="Arial" w:cs="Arial"/>
        </w:rPr>
        <w:t xml:space="preserve"> bekommen Asylsuchende keine elektronische Gesundheitskarte, sondern müssen für jeden Arztbesuch bei der zuständigen Sozialbehörde einen Krankenschein beantragen. Dies gilt auch für den Fall, dass Asylsuchende eine psychiatrische Behandlung in Anspruch nehmen wollen. Den gesetzlichen Anforderungen an eine qualifizierte ärztliche Bescheinigung kann ein</w:t>
      </w:r>
      <w:r w:rsidR="00220D27">
        <w:rPr>
          <w:rFonts w:ascii="Arial" w:hAnsi="Arial" w:cs="Arial"/>
        </w:rPr>
        <w:t>*e</w:t>
      </w:r>
      <w:r w:rsidRPr="002E7C77">
        <w:rPr>
          <w:rFonts w:ascii="Arial" w:hAnsi="Arial" w:cs="Arial"/>
        </w:rPr>
        <w:t xml:space="preserve"> einschlägig qualifizierte</w:t>
      </w:r>
      <w:r w:rsidR="00220D27">
        <w:rPr>
          <w:rFonts w:ascii="Arial" w:hAnsi="Arial" w:cs="Arial"/>
        </w:rPr>
        <w:t>*</w:t>
      </w:r>
      <w:r w:rsidRPr="002E7C77">
        <w:rPr>
          <w:rFonts w:ascii="Arial" w:hAnsi="Arial" w:cs="Arial"/>
        </w:rPr>
        <w:t>r Facharzt</w:t>
      </w:r>
      <w:r w:rsidR="00220D27">
        <w:rPr>
          <w:rFonts w:ascii="Arial" w:hAnsi="Arial" w:cs="Arial"/>
        </w:rPr>
        <w:t>*</w:t>
      </w:r>
      <w:proofErr w:type="spellStart"/>
      <w:r w:rsidR="00220D27">
        <w:rPr>
          <w:rFonts w:ascii="Arial" w:hAnsi="Arial" w:cs="Arial"/>
        </w:rPr>
        <w:t>ärztin</w:t>
      </w:r>
      <w:proofErr w:type="spellEnd"/>
      <w:r w:rsidRPr="002E7C77">
        <w:rPr>
          <w:rFonts w:ascii="Arial" w:hAnsi="Arial" w:cs="Arial"/>
        </w:rPr>
        <w:t xml:space="preserve"> in der Regel jedoch nur gerecht werden, wenn die betroffene Person bei ihm*ihr in fortlaufender Behandlung ist. So werden ärztliche Bescheinigungen regelmäßig vom BAMF oder den Gerichten zurückgewiesen, wenn die ärztliche Beurteilung sich auf lediglich zwei bis drei Untersuchungstermine stützte</w:t>
      </w:r>
      <w:r w:rsidR="00BF43ED" w:rsidRPr="002E7C77">
        <w:rPr>
          <w:rFonts w:ascii="Arial" w:hAnsi="Arial" w:cs="Arial"/>
        </w:rPr>
        <w:t>.</w:t>
      </w:r>
    </w:p>
    <w:p w14:paraId="1C79E0BC" w14:textId="15566544" w:rsidR="00BF43ED" w:rsidRPr="002E7C77" w:rsidRDefault="00775F6D" w:rsidP="00220D27">
      <w:pPr>
        <w:pStyle w:val="Quote"/>
        <w:ind w:left="708"/>
        <w:rPr>
          <w:rFonts w:cs="Arial"/>
          <w:szCs w:val="22"/>
        </w:rPr>
      </w:pPr>
      <w:r w:rsidRPr="002E7C77">
        <w:rPr>
          <w:rFonts w:cs="Arial"/>
        </w:rPr>
        <w:t xml:space="preserve">vgl. </w:t>
      </w:r>
      <w:proofErr w:type="spellStart"/>
      <w:r w:rsidRPr="002E7C77">
        <w:rPr>
          <w:rFonts w:cs="Arial"/>
        </w:rPr>
        <w:t>BAfF</w:t>
      </w:r>
      <w:proofErr w:type="spellEnd"/>
      <w:r w:rsidRPr="002E7C77">
        <w:rPr>
          <w:rFonts w:cs="Arial"/>
        </w:rPr>
        <w:t xml:space="preserve"> [2021]: Psychische Erkrankungen und krankheitsbedingte Abschiebungsverbote – Eine kritische Auseinandersetzung mit den Darlegungspflichten in der Entscheidungspraxis des Bundesamtes für Migration und Flüchtlinge, S. 18.</w:t>
      </w:r>
      <w:r w:rsidRPr="002E7C77">
        <w:rPr>
          <w:rFonts w:cs="Arial"/>
          <w:szCs w:val="22"/>
        </w:rPr>
        <w:t xml:space="preserve"> </w:t>
      </w:r>
    </w:p>
    <w:p w14:paraId="1DB22810" w14:textId="77777777" w:rsidR="00BF43ED" w:rsidRPr="002E7C77" w:rsidRDefault="00775F6D" w:rsidP="00D57A60">
      <w:pPr>
        <w:rPr>
          <w:rFonts w:cs="Arial"/>
        </w:rPr>
      </w:pPr>
      <w:r w:rsidRPr="002E7C77">
        <w:rPr>
          <w:rFonts w:cs="Arial"/>
        </w:rPr>
        <w:t xml:space="preserve">Um eine psychiatrische Therapie bewilligt zu bekommen, müssen Betroffene die zuständigen Sachbearbeiter*innen oder </w:t>
      </w:r>
      <w:proofErr w:type="spellStart"/>
      <w:r w:rsidRPr="002E7C77">
        <w:rPr>
          <w:rFonts w:cs="Arial"/>
        </w:rPr>
        <w:t>Amtsärzt</w:t>
      </w:r>
      <w:proofErr w:type="spellEnd"/>
      <w:r w:rsidRPr="002E7C77">
        <w:rPr>
          <w:rFonts w:cs="Arial"/>
        </w:rPr>
        <w:t xml:space="preserve">*innen von der Notwendigkeit der Behandlung überzeugen. Gemäß dem Versorgungsbericht der </w:t>
      </w:r>
      <w:proofErr w:type="spellStart"/>
      <w:r w:rsidRPr="002E7C77">
        <w:rPr>
          <w:rFonts w:cs="Arial"/>
        </w:rPr>
        <w:t>BAfF</w:t>
      </w:r>
      <w:proofErr w:type="spellEnd"/>
      <w:r w:rsidRPr="002E7C77">
        <w:rPr>
          <w:rFonts w:cs="Arial"/>
        </w:rPr>
        <w:t xml:space="preserve"> betrug die durchschnittliche Ablehnungsquote der Sozialämter für AsylbLG-Therapien im Jahr 2018 41 % im Vergleich zu einer durchschnittlichen Ablehnungsquote von 5,9 % </w:t>
      </w:r>
      <w:proofErr w:type="gramStart"/>
      <w:r w:rsidRPr="002E7C77">
        <w:rPr>
          <w:rFonts w:cs="Arial"/>
        </w:rPr>
        <w:t>bei gesetzlich krankenversicherten Patient</w:t>
      </w:r>
      <w:proofErr w:type="gramEnd"/>
      <w:r w:rsidRPr="002E7C77">
        <w:rPr>
          <w:rFonts w:cs="Arial"/>
        </w:rPr>
        <w:t>*innen</w:t>
      </w:r>
      <w:r w:rsidR="00BF43ED" w:rsidRPr="002E7C77">
        <w:rPr>
          <w:rFonts w:cs="Arial"/>
        </w:rPr>
        <w:t>.</w:t>
      </w:r>
    </w:p>
    <w:p w14:paraId="6B3432C8" w14:textId="564B922D" w:rsidR="00775F6D" w:rsidRPr="002E7C77" w:rsidRDefault="00775F6D" w:rsidP="00D57A60">
      <w:pPr>
        <w:pStyle w:val="Quote"/>
        <w:ind w:left="708"/>
        <w:rPr>
          <w:rFonts w:cs="Arial"/>
        </w:rPr>
      </w:pPr>
      <w:proofErr w:type="spellStart"/>
      <w:r w:rsidRPr="002E7C77">
        <w:rPr>
          <w:rFonts w:cs="Arial"/>
        </w:rPr>
        <w:t>BAfF</w:t>
      </w:r>
      <w:proofErr w:type="spellEnd"/>
      <w:r w:rsidRPr="002E7C77">
        <w:rPr>
          <w:rFonts w:cs="Arial"/>
        </w:rPr>
        <w:t xml:space="preserve"> [H</w:t>
      </w:r>
      <w:r w:rsidR="00E331A4">
        <w:rPr>
          <w:rFonts w:cs="Arial"/>
        </w:rPr>
        <w:t>rs</w:t>
      </w:r>
      <w:r w:rsidRPr="002E7C77">
        <w:rPr>
          <w:rFonts w:cs="Arial"/>
        </w:rPr>
        <w:t>g.]: Versorgungsbericht. Zur psychosozialen Versorgung von Flüchtlingen und Folteropfern, 6. Aktualisierte Auflage, Berlin 2020, S.</w:t>
      </w:r>
      <w:r w:rsidR="00E331A4">
        <w:rPr>
          <w:rFonts w:cs="Arial"/>
        </w:rPr>
        <w:t> </w:t>
      </w:r>
      <w:r w:rsidRPr="002E7C77">
        <w:rPr>
          <w:rFonts w:cs="Arial"/>
        </w:rPr>
        <w:t xml:space="preserve">118. </w:t>
      </w:r>
    </w:p>
    <w:p w14:paraId="7B306F7B" w14:textId="0C31B201" w:rsidR="00D57A60" w:rsidRPr="00D57A60" w:rsidRDefault="00775F6D" w:rsidP="00D57A60">
      <w:pPr>
        <w:rPr>
          <w:rFonts w:cs="Arial"/>
        </w:rPr>
      </w:pPr>
      <w:r w:rsidRPr="002E7C77">
        <w:rPr>
          <w:rFonts w:cs="Arial"/>
          <w:highlight w:val="yellow"/>
        </w:rPr>
        <w:t>So lag der Fall auch hier. Der</w:t>
      </w:r>
      <w:r w:rsidR="00220D27">
        <w:rPr>
          <w:rFonts w:cs="Arial"/>
          <w:highlight w:val="yellow"/>
        </w:rPr>
        <w:t>*die</w:t>
      </w:r>
      <w:r w:rsidRPr="002E7C77">
        <w:rPr>
          <w:rFonts w:cs="Arial"/>
          <w:highlight w:val="yellow"/>
        </w:rPr>
        <w:t xml:space="preserve"> </w:t>
      </w:r>
      <w:r w:rsidR="00EF2EF6" w:rsidRPr="002E7C77">
        <w:rPr>
          <w:rFonts w:cs="Arial"/>
          <w:highlight w:val="yellow"/>
        </w:rPr>
        <w:t>Antragsteller</w:t>
      </w:r>
      <w:r w:rsidR="00220D27">
        <w:rPr>
          <w:rFonts w:cs="Arial"/>
          <w:highlight w:val="yellow"/>
        </w:rPr>
        <w:t>*in</w:t>
      </w:r>
      <w:r w:rsidRPr="002E7C77">
        <w:rPr>
          <w:rFonts w:cs="Arial"/>
          <w:highlight w:val="yellow"/>
        </w:rPr>
        <w:t xml:space="preserve"> kann eine psychiatrische Behandlung aus eigenen Mitteln nicht finanzieren. Deswegen hat er</w:t>
      </w:r>
      <w:r w:rsidR="00220D27">
        <w:rPr>
          <w:rFonts w:cs="Arial"/>
          <w:highlight w:val="yellow"/>
        </w:rPr>
        <w:t>*sie</w:t>
      </w:r>
      <w:r w:rsidRPr="002E7C77">
        <w:rPr>
          <w:rFonts w:cs="Arial"/>
          <w:highlight w:val="yellow"/>
        </w:rPr>
        <w:t xml:space="preserve"> am [xx.xx.20xx] beim zuständigen Sozialamt [X] einen Krankenschein beantragt. Sein</w:t>
      </w:r>
      <w:r w:rsidR="00220D27">
        <w:rPr>
          <w:rFonts w:cs="Arial"/>
          <w:highlight w:val="yellow"/>
        </w:rPr>
        <w:t>*Ihr</w:t>
      </w:r>
      <w:r w:rsidRPr="002E7C77">
        <w:rPr>
          <w:rFonts w:cs="Arial"/>
          <w:highlight w:val="yellow"/>
        </w:rPr>
        <w:t xml:space="preserve"> Antrag wurde jedoch mit Bescheid vom [xx.xx.20xx] mit der Begründung abgelehnt, dass er</w:t>
      </w:r>
      <w:r w:rsidR="00220D27">
        <w:rPr>
          <w:rFonts w:cs="Arial"/>
          <w:highlight w:val="yellow"/>
        </w:rPr>
        <w:t>*sie</w:t>
      </w:r>
      <w:r w:rsidRPr="002E7C77">
        <w:rPr>
          <w:rFonts w:cs="Arial"/>
          <w:highlight w:val="yellow"/>
        </w:rPr>
        <w:t xml:space="preserve"> sich bereits in psychotherapeutischer Behandlung befinde. </w:t>
      </w:r>
    </w:p>
    <w:p w14:paraId="4A2B05E5" w14:textId="1CDEEAB1" w:rsidR="00775F6D" w:rsidRPr="002E7C77" w:rsidRDefault="00775F6D" w:rsidP="00D57A60">
      <w:pPr>
        <w:ind w:left="708"/>
        <w:rPr>
          <w:rFonts w:cs="Arial"/>
          <w:sz w:val="22"/>
          <w:szCs w:val="22"/>
        </w:rPr>
      </w:pPr>
      <w:r w:rsidRPr="00D57A60">
        <w:rPr>
          <w:rFonts w:cs="Arial"/>
          <w:sz w:val="22"/>
          <w:highlight w:val="yellow"/>
        </w:rPr>
        <w:t xml:space="preserve">Beweis: </w:t>
      </w:r>
      <w:r w:rsidRPr="00D57A60">
        <w:rPr>
          <w:rFonts w:cs="Arial"/>
          <w:sz w:val="22"/>
          <w:szCs w:val="22"/>
          <w:highlight w:val="yellow"/>
        </w:rPr>
        <w:t xml:space="preserve">Antrag </w:t>
      </w:r>
      <w:r w:rsidRPr="002E7C77">
        <w:rPr>
          <w:rFonts w:cs="Arial"/>
          <w:sz w:val="22"/>
          <w:szCs w:val="22"/>
          <w:highlight w:val="yellow"/>
        </w:rPr>
        <w:t>des</w:t>
      </w:r>
      <w:r w:rsidR="00220D27">
        <w:rPr>
          <w:rFonts w:cs="Arial"/>
          <w:sz w:val="22"/>
          <w:szCs w:val="22"/>
          <w:highlight w:val="yellow"/>
        </w:rPr>
        <w:t>*</w:t>
      </w:r>
      <w:proofErr w:type="gramStart"/>
      <w:r w:rsidR="00220D27">
        <w:rPr>
          <w:rFonts w:cs="Arial"/>
          <w:sz w:val="22"/>
          <w:szCs w:val="22"/>
          <w:highlight w:val="yellow"/>
        </w:rPr>
        <w:t>der</w:t>
      </w:r>
      <w:r w:rsidRPr="002E7C77">
        <w:rPr>
          <w:rFonts w:cs="Arial"/>
          <w:sz w:val="22"/>
          <w:szCs w:val="22"/>
          <w:highlight w:val="yellow"/>
        </w:rPr>
        <w:t xml:space="preserve"> </w:t>
      </w:r>
      <w:r w:rsidR="00EF2EF6" w:rsidRPr="002E7C77">
        <w:rPr>
          <w:rFonts w:cs="Arial"/>
          <w:sz w:val="22"/>
          <w:szCs w:val="22"/>
          <w:highlight w:val="yellow"/>
        </w:rPr>
        <w:t>Antragsteller</w:t>
      </w:r>
      <w:r w:rsidRPr="002E7C77">
        <w:rPr>
          <w:rFonts w:cs="Arial"/>
          <w:sz w:val="22"/>
          <w:szCs w:val="22"/>
          <w:highlight w:val="yellow"/>
        </w:rPr>
        <w:t>s</w:t>
      </w:r>
      <w:proofErr w:type="gramEnd"/>
      <w:r w:rsidR="00220D27">
        <w:rPr>
          <w:rFonts w:cs="Arial"/>
          <w:sz w:val="22"/>
          <w:szCs w:val="22"/>
          <w:highlight w:val="yellow"/>
        </w:rPr>
        <w:t>*in</w:t>
      </w:r>
      <w:r w:rsidRPr="002E7C77">
        <w:rPr>
          <w:rFonts w:cs="Arial"/>
          <w:sz w:val="22"/>
          <w:szCs w:val="22"/>
          <w:highlight w:val="yellow"/>
        </w:rPr>
        <w:t xml:space="preserve"> vom. [xx.xx.20xx], Bescheid des Sozialamts [X] vom [xx.xx.20xx]</w:t>
      </w:r>
    </w:p>
    <w:p w14:paraId="6F8E0CA9" w14:textId="77777777" w:rsidR="00775F6D" w:rsidRPr="002E7C77" w:rsidRDefault="00775F6D" w:rsidP="00775F6D">
      <w:pPr>
        <w:pStyle w:val="Standard1"/>
        <w:spacing w:line="360" w:lineRule="auto"/>
        <w:rPr>
          <w:rFonts w:ascii="Arial" w:hAnsi="Arial" w:cs="Arial"/>
          <w:sz w:val="22"/>
          <w:szCs w:val="22"/>
        </w:rPr>
      </w:pPr>
      <w:r w:rsidRPr="002E7C77">
        <w:rPr>
          <w:rFonts w:ascii="Arial" w:hAnsi="Arial" w:cs="Arial"/>
          <w:sz w:val="22"/>
          <w:szCs w:val="22"/>
        </w:rPr>
        <w:t xml:space="preserve"> </w:t>
      </w:r>
    </w:p>
    <w:p w14:paraId="3788B3DE" w14:textId="2975C790" w:rsidR="00775F6D" w:rsidRPr="002E7C77" w:rsidRDefault="002A7F13" w:rsidP="00775F6D">
      <w:pPr>
        <w:pStyle w:val="Heading4"/>
        <w:rPr>
          <w:rFonts w:cs="Arial"/>
        </w:rPr>
      </w:pPr>
      <w:bookmarkStart w:id="19" w:name="_Toc88558950"/>
      <w:bookmarkStart w:id="20" w:name="_Toc88559735"/>
      <w:r w:rsidRPr="002E7C77">
        <w:rPr>
          <w:rFonts w:cs="Arial"/>
        </w:rPr>
        <w:lastRenderedPageBreak/>
        <w:t>cc</w:t>
      </w:r>
      <w:r w:rsidR="00775F6D" w:rsidRPr="002E7C77">
        <w:rPr>
          <w:rFonts w:cs="Arial"/>
        </w:rPr>
        <w:t>) Trotz umfangreicher Bemühungen kein Termin bei Psychiater*in</w:t>
      </w:r>
      <w:bookmarkEnd w:id="19"/>
      <w:bookmarkEnd w:id="20"/>
    </w:p>
    <w:p w14:paraId="12692AE3" w14:textId="77777777" w:rsidR="00775F6D" w:rsidRPr="002E7C77" w:rsidRDefault="00775F6D" w:rsidP="00775F6D">
      <w:pPr>
        <w:pStyle w:val="Standard1"/>
        <w:spacing w:line="360" w:lineRule="auto"/>
        <w:rPr>
          <w:rFonts w:ascii="Arial" w:hAnsi="Arial" w:cs="Arial"/>
        </w:rPr>
      </w:pPr>
    </w:p>
    <w:p w14:paraId="4E3B54A3" w14:textId="17E1830C" w:rsidR="002A7F13" w:rsidRPr="002E7C77" w:rsidRDefault="002A7F13" w:rsidP="00775F6D">
      <w:pPr>
        <w:pStyle w:val="Standard1"/>
        <w:spacing w:line="360" w:lineRule="auto"/>
        <w:rPr>
          <w:rFonts w:ascii="Arial" w:hAnsi="Arial" w:cs="Arial"/>
        </w:rPr>
      </w:pPr>
      <w:r w:rsidRPr="002E7C77">
        <w:rPr>
          <w:rFonts w:ascii="Arial" w:hAnsi="Arial" w:cs="Arial"/>
          <w:highlight w:val="yellow"/>
        </w:rPr>
        <w:t>Der</w:t>
      </w:r>
      <w:r w:rsidR="00820523">
        <w:rPr>
          <w:rFonts w:ascii="Arial" w:hAnsi="Arial" w:cs="Arial"/>
          <w:highlight w:val="yellow"/>
        </w:rPr>
        <w:t>*</w:t>
      </w:r>
      <w:r w:rsidR="00594978">
        <w:rPr>
          <w:rFonts w:ascii="Arial" w:hAnsi="Arial" w:cs="Arial"/>
          <w:highlight w:val="yellow"/>
        </w:rPr>
        <w:t>D</w:t>
      </w:r>
      <w:r w:rsidR="00820523">
        <w:rPr>
          <w:rFonts w:ascii="Arial" w:hAnsi="Arial" w:cs="Arial"/>
          <w:highlight w:val="yellow"/>
        </w:rPr>
        <w:t>ie</w:t>
      </w:r>
      <w:r w:rsidRPr="002E7C77">
        <w:rPr>
          <w:rFonts w:ascii="Arial" w:hAnsi="Arial" w:cs="Arial"/>
          <w:highlight w:val="yellow"/>
        </w:rPr>
        <w:t xml:space="preserve"> </w:t>
      </w:r>
      <w:r w:rsidR="00EF2EF6" w:rsidRPr="002E7C77">
        <w:rPr>
          <w:rFonts w:ascii="Arial" w:hAnsi="Arial" w:cs="Arial"/>
          <w:highlight w:val="yellow"/>
        </w:rPr>
        <w:t>Antragsteller</w:t>
      </w:r>
      <w:r w:rsidR="00820523">
        <w:rPr>
          <w:rFonts w:ascii="Arial" w:hAnsi="Arial" w:cs="Arial"/>
          <w:highlight w:val="yellow"/>
        </w:rPr>
        <w:t>*in</w:t>
      </w:r>
      <w:r w:rsidRPr="002E7C77">
        <w:rPr>
          <w:rFonts w:ascii="Arial" w:hAnsi="Arial" w:cs="Arial"/>
          <w:highlight w:val="yellow"/>
        </w:rPr>
        <w:t xml:space="preserve"> hat erfolglos [</w:t>
      </w:r>
      <w:proofErr w:type="spellStart"/>
      <w:r w:rsidRPr="002E7C77">
        <w:rPr>
          <w:rFonts w:ascii="Arial" w:hAnsi="Arial" w:cs="Arial"/>
          <w:highlight w:val="yellow"/>
        </w:rPr>
        <w:t>xy</w:t>
      </w:r>
      <w:proofErr w:type="spellEnd"/>
      <w:r w:rsidRPr="002E7C77">
        <w:rPr>
          <w:rFonts w:ascii="Arial" w:hAnsi="Arial" w:cs="Arial"/>
          <w:highlight w:val="yellow"/>
        </w:rPr>
        <w:t>] psychiatrische Praxen um Ausstellung einer qualifizierten ärztlichen Bescheinigung gebeten.</w:t>
      </w:r>
      <w:r w:rsidRPr="002E7C77">
        <w:rPr>
          <w:rFonts w:ascii="Arial" w:hAnsi="Arial" w:cs="Arial"/>
        </w:rPr>
        <w:t xml:space="preserve"> </w:t>
      </w:r>
    </w:p>
    <w:p w14:paraId="6865EB1B" w14:textId="77777777" w:rsidR="002A7F13" w:rsidRPr="002E7C77" w:rsidRDefault="002A7F13" w:rsidP="00775F6D">
      <w:pPr>
        <w:pStyle w:val="Standard1"/>
        <w:spacing w:line="360" w:lineRule="auto"/>
        <w:rPr>
          <w:rFonts w:ascii="Arial" w:hAnsi="Arial" w:cs="Arial"/>
        </w:rPr>
      </w:pPr>
    </w:p>
    <w:p w14:paraId="4B30C370" w14:textId="4797FD50" w:rsidR="00BF43ED" w:rsidRPr="002E7C77" w:rsidRDefault="00775F6D" w:rsidP="00775F6D">
      <w:pPr>
        <w:pStyle w:val="Standard1"/>
        <w:spacing w:line="360" w:lineRule="auto"/>
        <w:rPr>
          <w:rFonts w:ascii="Arial" w:hAnsi="Arial" w:cs="Arial"/>
        </w:rPr>
      </w:pPr>
      <w:r w:rsidRPr="002E7C77">
        <w:rPr>
          <w:rFonts w:ascii="Arial" w:hAnsi="Arial" w:cs="Arial"/>
        </w:rPr>
        <w:t xml:space="preserve">Asylsuchende haben oftmals keinen Zugang zu qualifizierten ärztlichen Bescheinigungen. Der Kreis der Psychiater*innen, die bereit sind, eine qualifizierte Bescheinigung nach § 60a Abs. 2c AufenthG auszustellen, ist begrenzt. 2020 gab es deutschlandweit lediglich 4.130 zur vertragsärztlichen Versorgung zugelassene </w:t>
      </w:r>
      <w:proofErr w:type="spellStart"/>
      <w:r w:rsidRPr="002E7C77">
        <w:rPr>
          <w:rFonts w:ascii="Arial" w:hAnsi="Arial" w:cs="Arial"/>
        </w:rPr>
        <w:t>Neurolog</w:t>
      </w:r>
      <w:proofErr w:type="spellEnd"/>
      <w:r w:rsidRPr="002E7C77">
        <w:rPr>
          <w:rFonts w:ascii="Arial" w:hAnsi="Arial" w:cs="Arial"/>
        </w:rPr>
        <w:t>*innen bzw. Psychiater*innen sowie 5.765 zugelassene ärztliche Psychotherapeut*innen</w:t>
      </w:r>
      <w:r w:rsidR="00BF43ED" w:rsidRPr="002E7C77">
        <w:rPr>
          <w:rFonts w:ascii="Arial" w:hAnsi="Arial" w:cs="Arial"/>
        </w:rPr>
        <w:t>.</w:t>
      </w:r>
    </w:p>
    <w:p w14:paraId="3C3FA9E5" w14:textId="3C9B7E08" w:rsidR="00BF43ED" w:rsidRPr="002E7C77" w:rsidRDefault="00775F6D" w:rsidP="00BF43ED">
      <w:pPr>
        <w:pStyle w:val="Quote"/>
        <w:rPr>
          <w:rFonts w:cs="Arial"/>
        </w:rPr>
      </w:pPr>
      <w:r w:rsidRPr="002E7C77">
        <w:rPr>
          <w:rFonts w:cs="Arial"/>
        </w:rPr>
        <w:t xml:space="preserve">Kassenärztliche Bundesvereinigung: Statistische Informationen aus dem Bundesarztregister, Stand: 31.12.2020. </w:t>
      </w:r>
    </w:p>
    <w:p w14:paraId="3DD7AFC0" w14:textId="3963A1EA" w:rsidR="00BF43ED" w:rsidRPr="002E7C77" w:rsidRDefault="00775F6D" w:rsidP="00775F6D">
      <w:pPr>
        <w:pStyle w:val="Standard1"/>
        <w:spacing w:line="360" w:lineRule="auto"/>
        <w:rPr>
          <w:rFonts w:ascii="Arial" w:hAnsi="Arial" w:cs="Arial"/>
        </w:rPr>
      </w:pPr>
      <w:r w:rsidRPr="002E7C77">
        <w:rPr>
          <w:rFonts w:ascii="Arial" w:hAnsi="Arial" w:cs="Arial"/>
        </w:rPr>
        <w:t>Die psychiatrischen und neurologischen Berufsverbände BVDN, BDN und BVDP weisen in einer gemeinsamen Stellungnahme daraufhin, dass für Patient</w:t>
      </w:r>
      <w:r w:rsidR="00CE619D">
        <w:rPr>
          <w:rFonts w:ascii="Arial" w:hAnsi="Arial" w:cs="Arial"/>
        </w:rPr>
        <w:t>*innen</w:t>
      </w:r>
      <w:r w:rsidRPr="002E7C77">
        <w:rPr>
          <w:rFonts w:ascii="Arial" w:hAnsi="Arial" w:cs="Arial"/>
        </w:rPr>
        <w:t xml:space="preserve"> mit neurologischen und psychischen Erkrankungen eine seit Jahren bestehende und wachsende Unterversorgung besteht und diese Fachgruppen an ihren Kapazitätsgrenzen angelangt sind</w:t>
      </w:r>
      <w:r w:rsidR="00BF43ED" w:rsidRPr="002E7C77">
        <w:rPr>
          <w:rFonts w:ascii="Arial" w:hAnsi="Arial" w:cs="Arial"/>
        </w:rPr>
        <w:t>.</w:t>
      </w:r>
    </w:p>
    <w:p w14:paraId="365475F0" w14:textId="46381F94" w:rsidR="00BF43ED" w:rsidRPr="002E7C77" w:rsidRDefault="00775F6D" w:rsidP="004E1D0D">
      <w:pPr>
        <w:pStyle w:val="Quote"/>
        <w:ind w:left="708"/>
        <w:rPr>
          <w:rFonts w:cs="Arial"/>
        </w:rPr>
      </w:pPr>
      <w:r w:rsidRPr="002E7C77">
        <w:rPr>
          <w:rFonts w:cs="Arial"/>
        </w:rPr>
        <w:t>BVDN, BDN, BVDP: Stellungnahme zum Referentenentwurf des Bundesministeriums für Gesundheit, Entwurf eines Gesetzes für schnellere Termine und bessere Versorgung, S.</w:t>
      </w:r>
      <w:r w:rsidR="004E1D0D">
        <w:rPr>
          <w:rFonts w:cs="Arial"/>
        </w:rPr>
        <w:t> </w:t>
      </w:r>
      <w:r w:rsidRPr="002E7C77">
        <w:rPr>
          <w:rFonts w:cs="Arial"/>
        </w:rPr>
        <w:t xml:space="preserve">1. </w:t>
      </w:r>
    </w:p>
    <w:p w14:paraId="4447C569" w14:textId="77777777" w:rsidR="00BF43ED" w:rsidRPr="002E7C77" w:rsidRDefault="00775F6D" w:rsidP="00BF43ED">
      <w:pPr>
        <w:rPr>
          <w:rFonts w:cs="Arial"/>
        </w:rPr>
      </w:pPr>
      <w:r w:rsidRPr="002E7C77">
        <w:rPr>
          <w:rFonts w:cs="Arial"/>
        </w:rPr>
        <w:t xml:space="preserve">In manchen Regionen ist die Unterversorgung mit psychiatrischen </w:t>
      </w:r>
      <w:proofErr w:type="spellStart"/>
      <w:r w:rsidRPr="002E7C77">
        <w:rPr>
          <w:rFonts w:cs="Arial"/>
        </w:rPr>
        <w:t>Fachärzt</w:t>
      </w:r>
      <w:proofErr w:type="spellEnd"/>
      <w:r w:rsidRPr="002E7C77">
        <w:rPr>
          <w:rFonts w:cs="Arial"/>
        </w:rPr>
        <w:t>*innen besonders ausgeprägt</w:t>
      </w:r>
      <w:r w:rsidR="00BF43ED" w:rsidRPr="002E7C77">
        <w:rPr>
          <w:rFonts w:cs="Arial"/>
        </w:rPr>
        <w:t>.</w:t>
      </w:r>
    </w:p>
    <w:p w14:paraId="46F05E0C" w14:textId="555A5D59" w:rsidR="00BF43ED" w:rsidRPr="002E7C77" w:rsidRDefault="00775F6D" w:rsidP="004E1D0D">
      <w:pPr>
        <w:pStyle w:val="Quote"/>
        <w:ind w:left="708"/>
        <w:rPr>
          <w:rFonts w:cs="Arial"/>
        </w:rPr>
      </w:pPr>
      <w:proofErr w:type="spellStart"/>
      <w:r w:rsidRPr="002E7C77">
        <w:rPr>
          <w:rFonts w:cs="Arial"/>
        </w:rPr>
        <w:t>Suerhoff</w:t>
      </w:r>
      <w:proofErr w:type="spellEnd"/>
      <w:r w:rsidRPr="002E7C77">
        <w:rPr>
          <w:rFonts w:cs="Arial"/>
        </w:rPr>
        <w:t>, Anna/Engelmann, Claudia [2021]: Abschiebung trotz Krankheit. Perspektiven aus der Praxis und menschenrechtliche Verpflichtungen. Berlin: Deutsches Institut für Menschenrechte, S.</w:t>
      </w:r>
      <w:r w:rsidR="004E1D0D">
        <w:rPr>
          <w:rFonts w:cs="Arial"/>
        </w:rPr>
        <w:t> </w:t>
      </w:r>
      <w:r w:rsidRPr="002E7C77">
        <w:rPr>
          <w:rFonts w:cs="Arial"/>
        </w:rPr>
        <w:t xml:space="preserve">21f., 26. </w:t>
      </w:r>
    </w:p>
    <w:p w14:paraId="1841A49B" w14:textId="02A6A4B2" w:rsidR="00BF43ED" w:rsidRPr="002E7C77" w:rsidRDefault="00775F6D" w:rsidP="00BF43ED">
      <w:pPr>
        <w:rPr>
          <w:rFonts w:cs="Arial"/>
        </w:rPr>
      </w:pPr>
      <w:r w:rsidRPr="002E7C77">
        <w:rPr>
          <w:rFonts w:cs="Arial"/>
        </w:rPr>
        <w:t>Viele Psychiater*innen lehnen aus Kapazitätsgründen die Behandlung von Geflüchteten und die Ausstellung einer qualifizierten Bescheinigung ab. Die Erstellung ist anspruchsvoll und zeitintensiv und erfordert eine umfangreiche vorherige Anamnese in mehreren Terminen</w:t>
      </w:r>
      <w:r w:rsidR="00BF43ED" w:rsidRPr="002E7C77">
        <w:rPr>
          <w:rFonts w:cs="Arial"/>
        </w:rPr>
        <w:t>.</w:t>
      </w:r>
    </w:p>
    <w:p w14:paraId="31CF8ED1" w14:textId="50292417" w:rsidR="00BF43ED" w:rsidRPr="002E7C77" w:rsidRDefault="004E1D0D" w:rsidP="004E1D0D">
      <w:pPr>
        <w:pStyle w:val="Quote"/>
        <w:ind w:left="708"/>
        <w:rPr>
          <w:rFonts w:cs="Arial"/>
        </w:rPr>
      </w:pPr>
      <w:r>
        <w:rPr>
          <w:rFonts w:cs="Arial"/>
        </w:rPr>
        <w:t>U</w:t>
      </w:r>
      <w:r w:rsidR="00775F6D" w:rsidRPr="002E7C77">
        <w:rPr>
          <w:rFonts w:cs="Arial"/>
        </w:rPr>
        <w:t xml:space="preserve">mfassend zu den überhöhten Anforderungen: </w:t>
      </w:r>
      <w:proofErr w:type="spellStart"/>
      <w:r w:rsidR="00775F6D" w:rsidRPr="002E7C77">
        <w:rPr>
          <w:rFonts w:cs="Arial"/>
        </w:rPr>
        <w:t>BAfF</w:t>
      </w:r>
      <w:proofErr w:type="spellEnd"/>
      <w:r w:rsidR="00775F6D" w:rsidRPr="002E7C77">
        <w:rPr>
          <w:rFonts w:cs="Arial"/>
        </w:rPr>
        <w:t xml:space="preserve"> [2021]: Psychische Erkrankungen und krankheitsbedingte Abschiebungsverbote – Eine kritische Auseinandersetzung mit den Darlegungspflichten in der Entscheidungspraxis </w:t>
      </w:r>
      <w:r w:rsidR="00775F6D" w:rsidRPr="002E7C77">
        <w:rPr>
          <w:rFonts w:cs="Arial"/>
        </w:rPr>
        <w:lastRenderedPageBreak/>
        <w:t xml:space="preserve">des Bundesamtes für Migration und Flüchtlinge; </w:t>
      </w:r>
      <w:proofErr w:type="spellStart"/>
      <w:r w:rsidR="00775F6D" w:rsidRPr="002E7C77">
        <w:rPr>
          <w:rFonts w:cs="Arial"/>
        </w:rPr>
        <w:t>Heinhold</w:t>
      </w:r>
      <w:proofErr w:type="spellEnd"/>
      <w:r w:rsidR="00775F6D" w:rsidRPr="002E7C77">
        <w:rPr>
          <w:rFonts w:cs="Arial"/>
        </w:rPr>
        <w:t>, Rechtswidrige Anforderungen des BAMF an die Darlegung von PTBS, ANA-ZAR 2/2013, S.</w:t>
      </w:r>
      <w:r>
        <w:rPr>
          <w:rFonts w:cs="Arial"/>
        </w:rPr>
        <w:t> </w:t>
      </w:r>
      <w:r w:rsidR="00775F6D" w:rsidRPr="002E7C77">
        <w:rPr>
          <w:rFonts w:cs="Arial"/>
        </w:rPr>
        <w:t xml:space="preserve">13f. </w:t>
      </w:r>
    </w:p>
    <w:p w14:paraId="549A68D7" w14:textId="77777777" w:rsidR="00BF43ED" w:rsidRPr="002E7C77" w:rsidRDefault="00775F6D" w:rsidP="00BF43ED">
      <w:pPr>
        <w:rPr>
          <w:rFonts w:cs="Arial"/>
        </w:rPr>
      </w:pPr>
      <w:r w:rsidRPr="002E7C77">
        <w:rPr>
          <w:rFonts w:cs="Arial"/>
        </w:rPr>
        <w:t xml:space="preserve">Gleichzeitig ist die Vergütung unsicher. Es handelt sich um eine Privatleistung, die die begrenzten finanziellen Mittel der Asylsuchenden (Regelbedarf nach AsylbLG) deutlichen übersteigen. Diejenigen </w:t>
      </w:r>
      <w:proofErr w:type="spellStart"/>
      <w:r w:rsidRPr="002E7C77">
        <w:rPr>
          <w:rFonts w:cs="Arial"/>
        </w:rPr>
        <w:t>Ärzt</w:t>
      </w:r>
      <w:proofErr w:type="spellEnd"/>
      <w:r w:rsidRPr="002E7C77">
        <w:rPr>
          <w:rFonts w:cs="Arial"/>
        </w:rPr>
        <w:t>*innen, die trotz dieser Widrigkeiten entsprechende Bescheinigungen ausstellen, sind mit der Zahl der Anfragen überfordert und lehnen Anfragen häufig aus Kapazitätsgründen ab</w:t>
      </w:r>
      <w:r w:rsidR="00BF43ED" w:rsidRPr="002E7C77">
        <w:rPr>
          <w:rFonts w:cs="Arial"/>
        </w:rPr>
        <w:t>.</w:t>
      </w:r>
    </w:p>
    <w:p w14:paraId="07022DA5" w14:textId="6E0F4838" w:rsidR="00775F6D" w:rsidRPr="002E7C77" w:rsidRDefault="00775F6D" w:rsidP="006739F9">
      <w:pPr>
        <w:pStyle w:val="Quote"/>
        <w:ind w:left="708"/>
        <w:rPr>
          <w:rFonts w:cs="Arial"/>
        </w:rPr>
      </w:pPr>
      <w:proofErr w:type="spellStart"/>
      <w:r w:rsidRPr="002E7C77">
        <w:rPr>
          <w:rFonts w:cs="Arial"/>
        </w:rPr>
        <w:t>Suerhoff</w:t>
      </w:r>
      <w:proofErr w:type="spellEnd"/>
      <w:r w:rsidRPr="002E7C77">
        <w:rPr>
          <w:rFonts w:cs="Arial"/>
        </w:rPr>
        <w:t>, Anna/Engelmann, Claudia [2021]: Abschiebung trotz Krankheit. Perspektiven aus der Praxis und menschenrechtliche Verpflichtungen. Berlin: Deutsches Institut für Menschenrechte, S. 21f.,</w:t>
      </w:r>
      <w:r w:rsidR="006739F9">
        <w:rPr>
          <w:rFonts w:cs="Arial"/>
        </w:rPr>
        <w:t xml:space="preserve"> </w:t>
      </w:r>
      <w:r w:rsidRPr="002E7C77">
        <w:rPr>
          <w:rFonts w:cs="Arial"/>
        </w:rPr>
        <w:t xml:space="preserve">26. </w:t>
      </w:r>
    </w:p>
    <w:p w14:paraId="799DC750" w14:textId="77777777" w:rsidR="00775F6D" w:rsidRPr="002E7C77" w:rsidRDefault="00775F6D" w:rsidP="00775F6D">
      <w:pPr>
        <w:pStyle w:val="Standard1"/>
        <w:spacing w:line="360" w:lineRule="auto"/>
        <w:rPr>
          <w:rFonts w:ascii="Arial" w:hAnsi="Arial" w:cs="Arial"/>
        </w:rPr>
      </w:pPr>
      <w:r w:rsidRPr="002E7C77">
        <w:rPr>
          <w:rFonts w:ascii="Arial" w:hAnsi="Arial" w:cs="Arial"/>
        </w:rPr>
        <w:t xml:space="preserve">Dagegen sind psychologische Psychotherapeut*innen für Geflüchtete häufig besser erreichbar. Bundesweit gibt es nach Auskunft der Bundespsychotherapeutenkammer etwa 55.000 Psychologische Psychotherapeut*innen (und im Vergleich dazu nur etwa 10.000 </w:t>
      </w:r>
      <w:proofErr w:type="spellStart"/>
      <w:r w:rsidRPr="002E7C77">
        <w:rPr>
          <w:rFonts w:ascii="Arial" w:hAnsi="Arial" w:cs="Arial"/>
        </w:rPr>
        <w:t>Neurolog</w:t>
      </w:r>
      <w:proofErr w:type="spellEnd"/>
      <w:r w:rsidRPr="002E7C77">
        <w:rPr>
          <w:rFonts w:ascii="Arial" w:hAnsi="Arial" w:cs="Arial"/>
        </w:rPr>
        <w:t xml:space="preserve">*innen/Psychiater*innen/ärztliche Psychotherapeut*innen, s.o.). </w:t>
      </w:r>
    </w:p>
    <w:p w14:paraId="74F5823C" w14:textId="072EDC79" w:rsidR="00BF43ED" w:rsidRPr="002E7C77" w:rsidRDefault="00775F6D" w:rsidP="00775F6D">
      <w:pPr>
        <w:pStyle w:val="Standard1"/>
        <w:spacing w:line="360" w:lineRule="auto"/>
        <w:rPr>
          <w:rFonts w:ascii="Arial" w:hAnsi="Arial" w:cs="Arial"/>
        </w:rPr>
      </w:pPr>
      <w:r w:rsidRPr="002E7C77">
        <w:rPr>
          <w:rFonts w:ascii="Arial" w:hAnsi="Arial" w:cs="Arial"/>
        </w:rPr>
        <w:t xml:space="preserve">Zudem ermöglichen die psychosozialen Zentren psychisch erkrankten Geflüchteten einen erleichterten Zugang </w:t>
      </w:r>
      <w:proofErr w:type="gramStart"/>
      <w:r w:rsidRPr="002E7C77">
        <w:rPr>
          <w:rFonts w:ascii="Arial" w:hAnsi="Arial" w:cs="Arial"/>
        </w:rPr>
        <w:t>zu Psychotherapeut</w:t>
      </w:r>
      <w:proofErr w:type="gramEnd"/>
      <w:r w:rsidRPr="002E7C77">
        <w:rPr>
          <w:rFonts w:ascii="Arial" w:hAnsi="Arial" w:cs="Arial"/>
        </w:rPr>
        <w:t>*innen. Die Angebote der Zentren beinhalten kostenlose psychosoziale Beratung und therapeutische Behandlung sowie Sprachmittlung. In geringem Umfang bieten die psychosozialen Zentren auch eine</w:t>
      </w:r>
      <w:r w:rsidR="006739F9">
        <w:rPr>
          <w:rFonts w:ascii="Arial" w:hAnsi="Arial" w:cs="Arial"/>
        </w:rPr>
        <w:t xml:space="preserve"> </w:t>
      </w:r>
      <w:r w:rsidRPr="002E7C77">
        <w:rPr>
          <w:rFonts w:ascii="Arial" w:hAnsi="Arial" w:cs="Arial"/>
        </w:rPr>
        <w:t xml:space="preserve">psychiatrische Versorgung an. Insgesamt ist der Anteil </w:t>
      </w:r>
      <w:proofErr w:type="gramStart"/>
      <w:r w:rsidRPr="002E7C77">
        <w:rPr>
          <w:rFonts w:ascii="Arial" w:hAnsi="Arial" w:cs="Arial"/>
        </w:rPr>
        <w:t>an Klient</w:t>
      </w:r>
      <w:proofErr w:type="gramEnd"/>
      <w:r w:rsidRPr="002E7C77">
        <w:rPr>
          <w:rFonts w:ascii="Arial" w:hAnsi="Arial" w:cs="Arial"/>
        </w:rPr>
        <w:t>*innen, die innerhalb der Zentren auch psychiatrisch angebunden sind, mit 1,7 % sehr gering. Er entsprach</w:t>
      </w:r>
      <w:r w:rsidR="00273063">
        <w:rPr>
          <w:rFonts w:ascii="Arial" w:hAnsi="Arial" w:cs="Arial"/>
        </w:rPr>
        <w:t xml:space="preserve"> </w:t>
      </w:r>
      <w:r w:rsidRPr="002E7C77">
        <w:rPr>
          <w:rFonts w:ascii="Arial" w:hAnsi="Arial" w:cs="Arial"/>
        </w:rPr>
        <w:t>bundesweit 387 Personen</w:t>
      </w:r>
      <w:r w:rsidR="00BF43ED" w:rsidRPr="002E7C77">
        <w:rPr>
          <w:rFonts w:ascii="Arial" w:hAnsi="Arial" w:cs="Arial"/>
        </w:rPr>
        <w:t>.</w:t>
      </w:r>
    </w:p>
    <w:p w14:paraId="1BEF4544" w14:textId="5D1C79B0" w:rsidR="00775F6D" w:rsidRPr="002E7C77" w:rsidRDefault="00775F6D" w:rsidP="006739F9">
      <w:pPr>
        <w:pStyle w:val="Quote"/>
        <w:ind w:left="708"/>
        <w:rPr>
          <w:rFonts w:cs="Arial"/>
        </w:rPr>
      </w:pPr>
      <w:proofErr w:type="spellStart"/>
      <w:r w:rsidRPr="002E7C77">
        <w:rPr>
          <w:rFonts w:cs="Arial"/>
        </w:rPr>
        <w:t>BAfF</w:t>
      </w:r>
      <w:proofErr w:type="spellEnd"/>
      <w:r w:rsidRPr="002E7C77">
        <w:rPr>
          <w:rFonts w:cs="Arial"/>
        </w:rPr>
        <w:t>, Versorgungsbericht, 6. Auflage 2020, S.</w:t>
      </w:r>
      <w:r w:rsidR="006739F9">
        <w:rPr>
          <w:rFonts w:cs="Arial"/>
        </w:rPr>
        <w:t> </w:t>
      </w:r>
      <w:r w:rsidRPr="002E7C77">
        <w:rPr>
          <w:rFonts w:cs="Arial"/>
        </w:rPr>
        <w:t>77.</w:t>
      </w:r>
    </w:p>
    <w:p w14:paraId="4540FD59" w14:textId="0AAA022B" w:rsidR="00775F6D" w:rsidRPr="002E7C77" w:rsidRDefault="00775F6D" w:rsidP="00775F6D">
      <w:pPr>
        <w:pStyle w:val="Standard1"/>
        <w:spacing w:line="360" w:lineRule="auto"/>
        <w:rPr>
          <w:rFonts w:ascii="Arial" w:hAnsi="Arial" w:cs="Arial"/>
        </w:rPr>
      </w:pPr>
      <w:r w:rsidRPr="002E7C77">
        <w:rPr>
          <w:rFonts w:ascii="Arial" w:hAnsi="Arial" w:cs="Arial"/>
          <w:highlight w:val="yellow"/>
        </w:rPr>
        <w:t>Auch im erreichbaren Umfeld des</w:t>
      </w:r>
      <w:r w:rsidR="006739F9">
        <w:rPr>
          <w:rFonts w:ascii="Arial" w:hAnsi="Arial" w:cs="Arial"/>
          <w:highlight w:val="yellow"/>
        </w:rPr>
        <w:t>*</w:t>
      </w:r>
      <w:proofErr w:type="gramStart"/>
      <w:r w:rsidR="006739F9">
        <w:rPr>
          <w:rFonts w:ascii="Arial" w:hAnsi="Arial" w:cs="Arial"/>
          <w:highlight w:val="yellow"/>
        </w:rPr>
        <w:t>der</w:t>
      </w:r>
      <w:r w:rsidRPr="002E7C77">
        <w:rPr>
          <w:rFonts w:ascii="Arial" w:hAnsi="Arial" w:cs="Arial"/>
          <w:highlight w:val="yellow"/>
        </w:rPr>
        <w:t xml:space="preserve"> </w:t>
      </w:r>
      <w:r w:rsidR="00EF2EF6" w:rsidRPr="002E7C77">
        <w:rPr>
          <w:rFonts w:ascii="Arial" w:hAnsi="Arial" w:cs="Arial"/>
          <w:highlight w:val="yellow"/>
        </w:rPr>
        <w:t>Antragsteller</w:t>
      </w:r>
      <w:r w:rsidRPr="002E7C77">
        <w:rPr>
          <w:rFonts w:ascii="Arial" w:hAnsi="Arial" w:cs="Arial"/>
          <w:highlight w:val="yellow"/>
        </w:rPr>
        <w:t>s</w:t>
      </w:r>
      <w:proofErr w:type="gramEnd"/>
      <w:r w:rsidR="006739F9">
        <w:rPr>
          <w:rFonts w:ascii="Arial" w:hAnsi="Arial" w:cs="Arial"/>
          <w:highlight w:val="yellow"/>
        </w:rPr>
        <w:t>*in</w:t>
      </w:r>
      <w:r w:rsidRPr="002E7C77">
        <w:rPr>
          <w:rFonts w:ascii="Arial" w:hAnsi="Arial" w:cs="Arial"/>
          <w:highlight w:val="yellow"/>
        </w:rPr>
        <w:t xml:space="preserve"> mangelt es an Psychiater*innen.</w:t>
      </w:r>
      <w:r w:rsidRPr="002E7C77">
        <w:rPr>
          <w:rFonts w:ascii="Arial" w:hAnsi="Arial" w:cs="Arial"/>
        </w:rPr>
        <w:t xml:space="preserve"> Eine </w:t>
      </w:r>
      <w:proofErr w:type="spellStart"/>
      <w:r w:rsidR="006739F9">
        <w:rPr>
          <w:rFonts w:ascii="Arial" w:hAnsi="Arial" w:cs="Arial"/>
        </w:rPr>
        <w:t>Ä</w:t>
      </w:r>
      <w:r w:rsidRPr="002E7C77">
        <w:rPr>
          <w:rFonts w:ascii="Arial" w:hAnsi="Arial" w:cs="Arial"/>
        </w:rPr>
        <w:t>rzt</w:t>
      </w:r>
      <w:proofErr w:type="spellEnd"/>
      <w:r w:rsidR="006739F9">
        <w:rPr>
          <w:rFonts w:ascii="Arial" w:hAnsi="Arial" w:cs="Arial"/>
        </w:rPr>
        <w:t>*innen</w:t>
      </w:r>
      <w:r w:rsidRPr="002E7C77">
        <w:rPr>
          <w:rFonts w:ascii="Arial" w:hAnsi="Arial" w:cs="Arial"/>
        </w:rPr>
        <w:t xml:space="preserve">suche bei der kassenärztlichen Vereinigung </w:t>
      </w:r>
      <w:r w:rsidRPr="002E7C77">
        <w:rPr>
          <w:rFonts w:ascii="Arial" w:hAnsi="Arial" w:cs="Arial"/>
          <w:highlight w:val="yellow"/>
        </w:rPr>
        <w:t>Brandenburg/Sachsen</w:t>
      </w:r>
      <w:r w:rsidRPr="002E7C77">
        <w:rPr>
          <w:rFonts w:ascii="Arial" w:hAnsi="Arial" w:cs="Arial"/>
        </w:rPr>
        <w:t>/</w:t>
      </w:r>
      <w:r w:rsidR="006739F9">
        <w:rPr>
          <w:rFonts w:ascii="Arial" w:hAnsi="Arial" w:cs="Arial"/>
        </w:rPr>
        <w:t>…</w:t>
      </w:r>
      <w:r w:rsidRPr="002E7C77">
        <w:rPr>
          <w:rFonts w:ascii="Arial" w:hAnsi="Arial" w:cs="Arial"/>
        </w:rPr>
        <w:t xml:space="preserve"> ergab im Umfeld von </w:t>
      </w:r>
      <w:r w:rsidRPr="002E7C77">
        <w:rPr>
          <w:rFonts w:ascii="Arial" w:hAnsi="Arial" w:cs="Arial"/>
          <w:highlight w:val="yellow"/>
        </w:rPr>
        <w:t>50 Kilometern</w:t>
      </w:r>
      <w:r w:rsidRPr="002E7C77">
        <w:rPr>
          <w:rFonts w:ascii="Arial" w:hAnsi="Arial" w:cs="Arial"/>
        </w:rPr>
        <w:t xml:space="preserve"> lediglich </w:t>
      </w:r>
      <w:proofErr w:type="spellStart"/>
      <w:r w:rsidRPr="002E7C77">
        <w:rPr>
          <w:rFonts w:ascii="Arial" w:hAnsi="Arial" w:cs="Arial"/>
          <w:highlight w:val="yellow"/>
        </w:rPr>
        <w:t>xy</w:t>
      </w:r>
      <w:proofErr w:type="spellEnd"/>
      <w:r w:rsidRPr="002E7C77">
        <w:rPr>
          <w:rFonts w:ascii="Arial" w:hAnsi="Arial" w:cs="Arial"/>
        </w:rPr>
        <w:t xml:space="preserve"> </w:t>
      </w:r>
      <w:proofErr w:type="spellStart"/>
      <w:r w:rsidRPr="002E7C77">
        <w:rPr>
          <w:rFonts w:ascii="Arial" w:hAnsi="Arial" w:cs="Arial"/>
        </w:rPr>
        <w:t>Fachärzt</w:t>
      </w:r>
      <w:proofErr w:type="spellEnd"/>
      <w:r w:rsidRPr="002E7C77">
        <w:rPr>
          <w:rFonts w:ascii="Arial" w:hAnsi="Arial" w:cs="Arial"/>
        </w:rPr>
        <w:t xml:space="preserve">*innen für Psychiatrie und Psychotherapie. </w:t>
      </w:r>
      <w:hyperlink r:id="rId12" w:history="1">
        <w:r w:rsidR="00BF43ED" w:rsidRPr="002E7C77">
          <w:rPr>
            <w:rStyle w:val="Hyperlink"/>
            <w:rFonts w:ascii="Arial" w:hAnsi="Arial" w:cs="Arial"/>
            <w:highlight w:val="yellow"/>
          </w:rPr>
          <w:t>https://www.kbv.de/html/arztsuche.php</w:t>
        </w:r>
      </w:hyperlink>
    </w:p>
    <w:p w14:paraId="69440949" w14:textId="2E828D03" w:rsidR="00775F6D" w:rsidRPr="002E7C77" w:rsidRDefault="00775F6D" w:rsidP="00775F6D">
      <w:pPr>
        <w:pStyle w:val="Standard1"/>
        <w:spacing w:line="360" w:lineRule="auto"/>
        <w:rPr>
          <w:rFonts w:ascii="Arial" w:hAnsi="Arial" w:cs="Arial"/>
          <w:highlight w:val="yellow"/>
        </w:rPr>
      </w:pPr>
      <w:r w:rsidRPr="002E7C77">
        <w:rPr>
          <w:rFonts w:ascii="Arial" w:hAnsi="Arial" w:cs="Arial"/>
          <w:highlight w:val="yellow"/>
        </w:rPr>
        <w:t>Im Vergleich dazu ergab eine Suche bei der deutschen Psychotherapeutenvereinigung, dass im Umfeld von 50 Kilometern vom Wohnort des</w:t>
      </w:r>
      <w:r w:rsidR="006739F9">
        <w:rPr>
          <w:rFonts w:ascii="Arial" w:hAnsi="Arial" w:cs="Arial"/>
          <w:highlight w:val="yellow"/>
        </w:rPr>
        <w:t>*</w:t>
      </w:r>
      <w:proofErr w:type="gramStart"/>
      <w:r w:rsidR="006739F9">
        <w:rPr>
          <w:rFonts w:ascii="Arial" w:hAnsi="Arial" w:cs="Arial"/>
          <w:highlight w:val="yellow"/>
        </w:rPr>
        <w:t>der</w:t>
      </w:r>
      <w:r w:rsidRPr="002E7C77">
        <w:rPr>
          <w:rFonts w:ascii="Arial" w:hAnsi="Arial" w:cs="Arial"/>
          <w:highlight w:val="yellow"/>
        </w:rPr>
        <w:t xml:space="preserve"> </w:t>
      </w:r>
      <w:r w:rsidR="00EF2EF6" w:rsidRPr="002E7C77">
        <w:rPr>
          <w:rFonts w:ascii="Arial" w:hAnsi="Arial" w:cs="Arial"/>
          <w:highlight w:val="yellow"/>
        </w:rPr>
        <w:t>Antragsteller</w:t>
      </w:r>
      <w:r w:rsidRPr="002E7C77">
        <w:rPr>
          <w:rFonts w:ascii="Arial" w:hAnsi="Arial" w:cs="Arial"/>
          <w:highlight w:val="yellow"/>
        </w:rPr>
        <w:t>s</w:t>
      </w:r>
      <w:proofErr w:type="gramEnd"/>
      <w:r w:rsidR="006739F9">
        <w:rPr>
          <w:rFonts w:ascii="Arial" w:hAnsi="Arial" w:cs="Arial"/>
          <w:highlight w:val="yellow"/>
        </w:rPr>
        <w:t>*in</w:t>
      </w:r>
      <w:r w:rsidRPr="002E7C77">
        <w:rPr>
          <w:rFonts w:ascii="Arial" w:hAnsi="Arial" w:cs="Arial"/>
          <w:highlight w:val="yellow"/>
        </w:rPr>
        <w:t xml:space="preserve"> </w:t>
      </w:r>
      <w:proofErr w:type="spellStart"/>
      <w:r w:rsidRPr="002E7C77">
        <w:rPr>
          <w:rFonts w:ascii="Arial" w:hAnsi="Arial" w:cs="Arial"/>
          <w:highlight w:val="yellow"/>
        </w:rPr>
        <w:t>xy</w:t>
      </w:r>
      <w:proofErr w:type="spellEnd"/>
      <w:r w:rsidRPr="002E7C77">
        <w:rPr>
          <w:rFonts w:ascii="Arial" w:hAnsi="Arial" w:cs="Arial"/>
          <w:highlight w:val="yellow"/>
        </w:rPr>
        <w:t xml:space="preserve"> Psychologische Psychotherapeut*innen tätig sind:</w:t>
      </w:r>
    </w:p>
    <w:p w14:paraId="72251A12" w14:textId="77777777" w:rsidR="00775F6D" w:rsidRPr="002E7C77" w:rsidRDefault="00A40F14" w:rsidP="00775F6D">
      <w:pPr>
        <w:pStyle w:val="Standard1"/>
        <w:spacing w:line="360" w:lineRule="auto"/>
        <w:rPr>
          <w:rFonts w:ascii="Arial" w:hAnsi="Arial" w:cs="Arial"/>
        </w:rPr>
      </w:pPr>
      <w:hyperlink r:id="rId13" w:history="1">
        <w:r w:rsidR="00775F6D" w:rsidRPr="002E7C77">
          <w:rPr>
            <w:rStyle w:val="Hyperlink"/>
            <w:rFonts w:ascii="Arial" w:hAnsi="Arial" w:cs="Arial"/>
            <w:highlight w:val="yellow"/>
          </w:rPr>
          <w:t>https://www.deutschepsychotherapeutenvereinigung.de/nc/patienten/psychotherapeutensuche/</w:t>
        </w:r>
      </w:hyperlink>
    </w:p>
    <w:p w14:paraId="14661B9A" w14:textId="77777777" w:rsidR="00775F6D" w:rsidRPr="002E7C77" w:rsidRDefault="00775F6D" w:rsidP="00775F6D">
      <w:pPr>
        <w:pStyle w:val="Standard1"/>
        <w:spacing w:line="360" w:lineRule="auto"/>
        <w:rPr>
          <w:rFonts w:ascii="Arial" w:hAnsi="Arial" w:cs="Arial"/>
        </w:rPr>
      </w:pPr>
    </w:p>
    <w:p w14:paraId="555E1543" w14:textId="5373AE7C" w:rsidR="00775F6D" w:rsidRPr="002E7C77" w:rsidRDefault="00775F6D" w:rsidP="00775F6D">
      <w:pPr>
        <w:pStyle w:val="Standard1"/>
        <w:spacing w:line="360" w:lineRule="auto"/>
        <w:rPr>
          <w:rFonts w:ascii="Arial" w:hAnsi="Arial" w:cs="Arial"/>
          <w:highlight w:val="yellow"/>
        </w:rPr>
      </w:pPr>
      <w:r w:rsidRPr="002E7C77">
        <w:rPr>
          <w:rFonts w:ascii="Arial" w:hAnsi="Arial" w:cs="Arial"/>
          <w:highlight w:val="yellow"/>
        </w:rPr>
        <w:t>Der</w:t>
      </w:r>
      <w:r w:rsidR="006739F9">
        <w:rPr>
          <w:rFonts w:ascii="Arial" w:hAnsi="Arial" w:cs="Arial"/>
          <w:highlight w:val="yellow"/>
        </w:rPr>
        <w:t>*die</w:t>
      </w:r>
      <w:r w:rsidRPr="002E7C77">
        <w:rPr>
          <w:rFonts w:ascii="Arial" w:hAnsi="Arial" w:cs="Arial"/>
          <w:highlight w:val="yellow"/>
        </w:rPr>
        <w:t xml:space="preserve"> </w:t>
      </w:r>
      <w:r w:rsidR="00EF2EF6" w:rsidRPr="002E7C77">
        <w:rPr>
          <w:rFonts w:ascii="Arial" w:hAnsi="Arial" w:cs="Arial"/>
          <w:highlight w:val="yellow"/>
        </w:rPr>
        <w:t>Antragsteller</w:t>
      </w:r>
      <w:r w:rsidR="006739F9">
        <w:rPr>
          <w:rFonts w:ascii="Arial" w:hAnsi="Arial" w:cs="Arial"/>
          <w:highlight w:val="yellow"/>
        </w:rPr>
        <w:t>*in</w:t>
      </w:r>
      <w:r w:rsidRPr="002E7C77">
        <w:rPr>
          <w:rFonts w:ascii="Arial" w:hAnsi="Arial" w:cs="Arial"/>
          <w:highlight w:val="yellow"/>
        </w:rPr>
        <w:t xml:space="preserve"> hat sich vergebens bemüht, eine qualifizierte ärztliche Bescheinigung nach § 60a Abs. 2c AufenthG einzuholen. Dafür hat er</w:t>
      </w:r>
      <w:r w:rsidR="006739F9">
        <w:rPr>
          <w:rFonts w:ascii="Arial" w:hAnsi="Arial" w:cs="Arial"/>
          <w:highlight w:val="yellow"/>
        </w:rPr>
        <w:t>*sie</w:t>
      </w:r>
      <w:r w:rsidRPr="002E7C77">
        <w:rPr>
          <w:rFonts w:ascii="Arial" w:hAnsi="Arial" w:cs="Arial"/>
          <w:highlight w:val="yellow"/>
        </w:rPr>
        <w:t xml:space="preserve"> bei fünf Psychiater*innen angefragt und um eine Begutachtung gebeten: Dr. A am [xx.xx.20xx], Dr. B am [xx.xx.20xx], Dr. C am [xx.xx.20xx], Dr. D am [xx.xx.20xx] und Dr. E am [xx.xx.20xx]. Alle lehnten eine Begutachtung aus Kapazitätsgründen ab.</w:t>
      </w:r>
    </w:p>
    <w:p w14:paraId="15629478" w14:textId="1CC05AF5" w:rsidR="00775F6D" w:rsidRPr="00360A59" w:rsidRDefault="00775F6D" w:rsidP="00775F6D">
      <w:pPr>
        <w:pStyle w:val="Standard1"/>
        <w:spacing w:line="360" w:lineRule="auto"/>
        <w:ind w:left="709"/>
        <w:rPr>
          <w:rFonts w:ascii="Arial" w:hAnsi="Arial" w:cs="Arial"/>
          <w:sz w:val="22"/>
        </w:rPr>
      </w:pPr>
      <w:r w:rsidRPr="00360A59">
        <w:rPr>
          <w:rFonts w:ascii="Arial" w:hAnsi="Arial" w:cs="Arial"/>
          <w:sz w:val="22"/>
          <w:highlight w:val="yellow"/>
        </w:rPr>
        <w:t>Beweis: Anfragen des</w:t>
      </w:r>
      <w:r w:rsidR="006739F9" w:rsidRPr="00360A59">
        <w:rPr>
          <w:rFonts w:ascii="Arial" w:hAnsi="Arial" w:cs="Arial"/>
          <w:sz w:val="22"/>
          <w:highlight w:val="yellow"/>
        </w:rPr>
        <w:t>*</w:t>
      </w:r>
      <w:proofErr w:type="gramStart"/>
      <w:r w:rsidR="006739F9" w:rsidRPr="00360A59">
        <w:rPr>
          <w:rFonts w:ascii="Arial" w:hAnsi="Arial" w:cs="Arial"/>
          <w:sz w:val="22"/>
          <w:highlight w:val="yellow"/>
        </w:rPr>
        <w:t>der</w:t>
      </w:r>
      <w:r w:rsidRPr="00360A59">
        <w:rPr>
          <w:rFonts w:ascii="Arial" w:hAnsi="Arial" w:cs="Arial"/>
          <w:sz w:val="22"/>
          <w:highlight w:val="yellow"/>
        </w:rPr>
        <w:t xml:space="preserve"> </w:t>
      </w:r>
      <w:r w:rsidR="00EF2EF6" w:rsidRPr="00360A59">
        <w:rPr>
          <w:rFonts w:ascii="Arial" w:hAnsi="Arial" w:cs="Arial"/>
          <w:sz w:val="22"/>
          <w:highlight w:val="yellow"/>
        </w:rPr>
        <w:t>Antragsteller</w:t>
      </w:r>
      <w:r w:rsidRPr="00360A59">
        <w:rPr>
          <w:rFonts w:ascii="Arial" w:hAnsi="Arial" w:cs="Arial"/>
          <w:sz w:val="22"/>
          <w:highlight w:val="yellow"/>
        </w:rPr>
        <w:t>s</w:t>
      </w:r>
      <w:proofErr w:type="gramEnd"/>
      <w:r w:rsidR="006739F9" w:rsidRPr="00360A59">
        <w:rPr>
          <w:rFonts w:ascii="Arial" w:hAnsi="Arial" w:cs="Arial"/>
          <w:sz w:val="22"/>
          <w:highlight w:val="yellow"/>
        </w:rPr>
        <w:t>*in</w:t>
      </w:r>
      <w:r w:rsidRPr="00360A59">
        <w:rPr>
          <w:rFonts w:ascii="Arial" w:hAnsi="Arial" w:cs="Arial"/>
          <w:sz w:val="22"/>
          <w:highlight w:val="yellow"/>
        </w:rPr>
        <w:t>, Absagen der Praxen</w:t>
      </w:r>
    </w:p>
    <w:p w14:paraId="01E66D01" w14:textId="77777777" w:rsidR="00775F6D" w:rsidRPr="002E7C77" w:rsidRDefault="00775F6D" w:rsidP="00775F6D">
      <w:pPr>
        <w:pStyle w:val="Standard1"/>
        <w:spacing w:line="360" w:lineRule="auto"/>
        <w:rPr>
          <w:rFonts w:ascii="Arial" w:hAnsi="Arial" w:cs="Arial"/>
        </w:rPr>
      </w:pPr>
    </w:p>
    <w:p w14:paraId="7FF075AF" w14:textId="52A253CC" w:rsidR="00775F6D" w:rsidRPr="002E7C77" w:rsidRDefault="00775F6D" w:rsidP="00775F6D">
      <w:pPr>
        <w:pStyle w:val="Standard1"/>
        <w:spacing w:line="360" w:lineRule="auto"/>
        <w:rPr>
          <w:rFonts w:ascii="Arial" w:hAnsi="Arial" w:cs="Arial"/>
          <w:highlight w:val="yellow"/>
        </w:rPr>
      </w:pPr>
      <w:r w:rsidRPr="002E7C77">
        <w:rPr>
          <w:rFonts w:ascii="Arial" w:hAnsi="Arial" w:cs="Arial"/>
          <w:highlight w:val="yellow"/>
        </w:rPr>
        <w:t xml:space="preserve">Eine psychotherapeutische Versorgung und Bescheinigung </w:t>
      </w:r>
      <w:proofErr w:type="gramStart"/>
      <w:r w:rsidRPr="002E7C77">
        <w:rPr>
          <w:rFonts w:ascii="Arial" w:hAnsi="Arial" w:cs="Arial"/>
          <w:highlight w:val="yellow"/>
        </w:rPr>
        <w:t>war</w:t>
      </w:r>
      <w:proofErr w:type="gramEnd"/>
      <w:r w:rsidRPr="002E7C77">
        <w:rPr>
          <w:rFonts w:ascii="Arial" w:hAnsi="Arial" w:cs="Arial"/>
          <w:highlight w:val="yellow"/>
        </w:rPr>
        <w:t xml:space="preserve"> hingegen für den</w:t>
      </w:r>
      <w:r w:rsidR="006739F9">
        <w:rPr>
          <w:rFonts w:ascii="Arial" w:hAnsi="Arial" w:cs="Arial"/>
          <w:highlight w:val="yellow"/>
        </w:rPr>
        <w:t>*die</w:t>
      </w:r>
      <w:r w:rsidRPr="002E7C77">
        <w:rPr>
          <w:rFonts w:ascii="Arial" w:hAnsi="Arial" w:cs="Arial"/>
          <w:highlight w:val="yellow"/>
        </w:rPr>
        <w:t xml:space="preserve"> </w:t>
      </w:r>
      <w:r w:rsidR="00EF2EF6" w:rsidRPr="002E7C77">
        <w:rPr>
          <w:rFonts w:ascii="Arial" w:hAnsi="Arial" w:cs="Arial"/>
          <w:highlight w:val="yellow"/>
        </w:rPr>
        <w:t>Antragsteller</w:t>
      </w:r>
      <w:r w:rsidR="006739F9">
        <w:rPr>
          <w:rFonts w:ascii="Arial" w:hAnsi="Arial" w:cs="Arial"/>
          <w:highlight w:val="yellow"/>
        </w:rPr>
        <w:t>*in</w:t>
      </w:r>
      <w:r w:rsidRPr="002E7C77">
        <w:rPr>
          <w:rFonts w:ascii="Arial" w:hAnsi="Arial" w:cs="Arial"/>
          <w:highlight w:val="yellow"/>
        </w:rPr>
        <w:t xml:space="preserve"> zugänglich. Erläutern: z.B.</w:t>
      </w:r>
      <w:r w:rsidR="006739F9">
        <w:rPr>
          <w:rFonts w:ascii="Arial" w:hAnsi="Arial" w:cs="Arial"/>
          <w:highlight w:val="yellow"/>
        </w:rPr>
        <w:t>:</w:t>
      </w:r>
      <w:r w:rsidRPr="002E7C77">
        <w:rPr>
          <w:rFonts w:ascii="Arial" w:hAnsi="Arial" w:cs="Arial"/>
          <w:highlight w:val="yellow"/>
        </w:rPr>
        <w:t xml:space="preserve"> Der</w:t>
      </w:r>
      <w:r w:rsidR="006739F9">
        <w:rPr>
          <w:rFonts w:ascii="Arial" w:hAnsi="Arial" w:cs="Arial"/>
          <w:highlight w:val="yellow"/>
        </w:rPr>
        <w:t>*die</w:t>
      </w:r>
      <w:r w:rsidRPr="002E7C77">
        <w:rPr>
          <w:rFonts w:ascii="Arial" w:hAnsi="Arial" w:cs="Arial"/>
          <w:highlight w:val="yellow"/>
        </w:rPr>
        <w:t xml:space="preserve"> </w:t>
      </w:r>
      <w:r w:rsidR="00EF2EF6" w:rsidRPr="002E7C77">
        <w:rPr>
          <w:rFonts w:ascii="Arial" w:hAnsi="Arial" w:cs="Arial"/>
          <w:highlight w:val="yellow"/>
        </w:rPr>
        <w:t>Antragsteller</w:t>
      </w:r>
      <w:r w:rsidR="006739F9">
        <w:rPr>
          <w:rFonts w:ascii="Arial" w:hAnsi="Arial" w:cs="Arial"/>
          <w:highlight w:val="yellow"/>
        </w:rPr>
        <w:t>*in</w:t>
      </w:r>
      <w:r w:rsidRPr="002E7C77">
        <w:rPr>
          <w:rFonts w:ascii="Arial" w:hAnsi="Arial" w:cs="Arial"/>
          <w:highlight w:val="yellow"/>
        </w:rPr>
        <w:t xml:space="preserve"> ist über das psychosoziale Zentrum </w:t>
      </w:r>
      <w:proofErr w:type="spellStart"/>
      <w:r w:rsidRPr="002E7C77">
        <w:rPr>
          <w:rFonts w:ascii="Arial" w:hAnsi="Arial" w:cs="Arial"/>
          <w:highlight w:val="yellow"/>
        </w:rPr>
        <w:t>xy</w:t>
      </w:r>
      <w:proofErr w:type="spellEnd"/>
      <w:r w:rsidRPr="002E7C77">
        <w:rPr>
          <w:rFonts w:ascii="Arial" w:hAnsi="Arial" w:cs="Arial"/>
          <w:highlight w:val="yellow"/>
        </w:rPr>
        <w:t xml:space="preserve"> seit </w:t>
      </w:r>
      <w:proofErr w:type="spellStart"/>
      <w:r w:rsidRPr="002E7C77">
        <w:rPr>
          <w:rFonts w:ascii="Arial" w:hAnsi="Arial" w:cs="Arial"/>
          <w:highlight w:val="yellow"/>
        </w:rPr>
        <w:t>xx.</w:t>
      </w:r>
      <w:proofErr w:type="gramStart"/>
      <w:r w:rsidRPr="002E7C77">
        <w:rPr>
          <w:rFonts w:ascii="Arial" w:hAnsi="Arial" w:cs="Arial"/>
          <w:highlight w:val="yellow"/>
        </w:rPr>
        <w:t>xx.xxxx</w:t>
      </w:r>
      <w:proofErr w:type="spellEnd"/>
      <w:proofErr w:type="gramEnd"/>
      <w:r w:rsidRPr="002E7C77">
        <w:rPr>
          <w:rFonts w:ascii="Arial" w:hAnsi="Arial" w:cs="Arial"/>
          <w:highlight w:val="yellow"/>
        </w:rPr>
        <w:t xml:space="preserve"> in psychotherapeutischer Behandlung bei </w:t>
      </w:r>
      <w:proofErr w:type="spellStart"/>
      <w:r w:rsidRPr="002E7C77">
        <w:rPr>
          <w:rFonts w:ascii="Arial" w:hAnsi="Arial" w:cs="Arial"/>
          <w:highlight w:val="yellow"/>
        </w:rPr>
        <w:t>xy</w:t>
      </w:r>
      <w:proofErr w:type="spellEnd"/>
      <w:r w:rsidRPr="002E7C77">
        <w:rPr>
          <w:rFonts w:ascii="Arial" w:hAnsi="Arial" w:cs="Arial"/>
          <w:highlight w:val="yellow"/>
        </w:rPr>
        <w:t xml:space="preserve">, der*die im Zentrum </w:t>
      </w:r>
      <w:proofErr w:type="spellStart"/>
      <w:r w:rsidRPr="002E7C77">
        <w:rPr>
          <w:rFonts w:ascii="Arial" w:hAnsi="Arial" w:cs="Arial"/>
          <w:highlight w:val="yellow"/>
        </w:rPr>
        <w:t>xy</w:t>
      </w:r>
      <w:proofErr w:type="spellEnd"/>
      <w:r w:rsidRPr="002E7C77">
        <w:rPr>
          <w:rFonts w:ascii="Arial" w:hAnsi="Arial" w:cs="Arial"/>
          <w:highlight w:val="yellow"/>
        </w:rPr>
        <w:t xml:space="preserve"> angestellt ist. Das psychosoziale Zentrum arbeitet mit Dolmetscher*innen zusammen, wodurch auch sprachliche Barrieren bei der Behandlung überwunden werden können.</w:t>
      </w:r>
    </w:p>
    <w:p w14:paraId="46DFAEDD" w14:textId="77777777" w:rsidR="00775F6D" w:rsidRPr="002E7C77" w:rsidRDefault="00775F6D" w:rsidP="00775F6D">
      <w:pPr>
        <w:pStyle w:val="Standard1"/>
        <w:spacing w:line="360" w:lineRule="auto"/>
        <w:ind w:left="709"/>
        <w:rPr>
          <w:rFonts w:ascii="Arial" w:hAnsi="Arial" w:cs="Arial"/>
          <w:sz w:val="22"/>
          <w:szCs w:val="22"/>
        </w:rPr>
      </w:pPr>
    </w:p>
    <w:p w14:paraId="0E44419C" w14:textId="7D2F3A39" w:rsidR="00775F6D" w:rsidRPr="002E7C77" w:rsidRDefault="002A7F13" w:rsidP="00775F6D">
      <w:pPr>
        <w:pStyle w:val="Heading4"/>
        <w:rPr>
          <w:rFonts w:cs="Arial"/>
        </w:rPr>
      </w:pPr>
      <w:bookmarkStart w:id="21" w:name="_Toc88558951"/>
      <w:bookmarkStart w:id="22" w:name="_Toc88559736"/>
      <w:proofErr w:type="spellStart"/>
      <w:r w:rsidRPr="002E7C77">
        <w:rPr>
          <w:rFonts w:cs="Arial"/>
        </w:rPr>
        <w:t>dd</w:t>
      </w:r>
      <w:proofErr w:type="spellEnd"/>
      <w:r w:rsidR="00775F6D" w:rsidRPr="002E7C77">
        <w:rPr>
          <w:rFonts w:cs="Arial"/>
        </w:rPr>
        <w:t>) Fehlende Sprachmittlung</w:t>
      </w:r>
      <w:bookmarkEnd w:id="21"/>
      <w:bookmarkEnd w:id="22"/>
    </w:p>
    <w:p w14:paraId="6B95B1AB" w14:textId="77777777" w:rsidR="00775F6D" w:rsidRPr="002E7C77" w:rsidRDefault="00775F6D" w:rsidP="00775F6D">
      <w:pPr>
        <w:pStyle w:val="Standard1"/>
        <w:spacing w:line="360" w:lineRule="auto"/>
        <w:rPr>
          <w:rFonts w:ascii="Arial" w:hAnsi="Arial" w:cs="Arial"/>
          <w:b/>
          <w:bCs/>
          <w:sz w:val="22"/>
          <w:szCs w:val="22"/>
        </w:rPr>
      </w:pPr>
    </w:p>
    <w:p w14:paraId="693ABA34" w14:textId="573323A2" w:rsidR="00BF43ED" w:rsidRPr="002E7C77" w:rsidRDefault="00775F6D" w:rsidP="00775F6D">
      <w:pPr>
        <w:rPr>
          <w:rFonts w:cs="Arial"/>
        </w:rPr>
      </w:pPr>
      <w:r w:rsidRPr="002E7C77">
        <w:rPr>
          <w:rFonts w:cs="Arial"/>
          <w:highlight w:val="yellow"/>
        </w:rPr>
        <w:t>Der</w:t>
      </w:r>
      <w:r w:rsidR="006739F9">
        <w:rPr>
          <w:rFonts w:cs="Arial"/>
          <w:highlight w:val="yellow"/>
        </w:rPr>
        <w:t>*die</w:t>
      </w:r>
      <w:r w:rsidRPr="002E7C77">
        <w:rPr>
          <w:rFonts w:cs="Arial"/>
          <w:highlight w:val="yellow"/>
        </w:rPr>
        <w:t xml:space="preserve"> </w:t>
      </w:r>
      <w:r w:rsidR="00EF2EF6" w:rsidRPr="002E7C77">
        <w:rPr>
          <w:rFonts w:cs="Arial"/>
          <w:highlight w:val="yellow"/>
        </w:rPr>
        <w:t>Antragsteller</w:t>
      </w:r>
      <w:r w:rsidR="006739F9">
        <w:rPr>
          <w:rFonts w:cs="Arial"/>
          <w:highlight w:val="yellow"/>
        </w:rPr>
        <w:t>*in</w:t>
      </w:r>
      <w:r w:rsidRPr="002E7C77">
        <w:rPr>
          <w:rFonts w:cs="Arial"/>
          <w:highlight w:val="yellow"/>
        </w:rPr>
        <w:t xml:space="preserve"> spricht nur wenig Deutsch und ist deswegen im Rahmen der ärztlichen Versorgung auf eine Sprachmittlung angewiesen</w:t>
      </w:r>
      <w:r w:rsidR="002A7F13" w:rsidRPr="002E7C77">
        <w:rPr>
          <w:rFonts w:cs="Arial"/>
          <w:highlight w:val="yellow"/>
        </w:rPr>
        <w:t>, die er</w:t>
      </w:r>
      <w:r w:rsidR="006739F9">
        <w:rPr>
          <w:rFonts w:cs="Arial"/>
          <w:highlight w:val="yellow"/>
        </w:rPr>
        <w:t>*sie</w:t>
      </w:r>
      <w:r w:rsidR="002A7F13" w:rsidRPr="002E7C77">
        <w:rPr>
          <w:rFonts w:cs="Arial"/>
          <w:highlight w:val="yellow"/>
        </w:rPr>
        <w:t xml:space="preserve"> nicht aus eigenen Mitteln finanzieren kann</w:t>
      </w:r>
      <w:r w:rsidRPr="002E7C77">
        <w:rPr>
          <w:rFonts w:cs="Arial"/>
          <w:highlight w:val="yellow"/>
        </w:rPr>
        <w:t>.</w:t>
      </w:r>
      <w:r w:rsidRPr="002E7C77">
        <w:rPr>
          <w:rFonts w:cs="Arial"/>
        </w:rPr>
        <w:t xml:space="preserve"> Gerade beim Zugang zu psychiatrisch-psychotherapeutischer Versorgung stellt die mangelnde sprachliche Verständigung eine zentrale Hürde dar, denn ohne eine Sprachmittlung ist eine</w:t>
      </w:r>
      <w:r w:rsidR="002A7F13" w:rsidRPr="002E7C77">
        <w:rPr>
          <w:rFonts w:cs="Arial"/>
        </w:rPr>
        <w:t xml:space="preserve"> </w:t>
      </w:r>
      <w:r w:rsidRPr="002E7C77">
        <w:rPr>
          <w:rFonts w:cs="Arial"/>
        </w:rPr>
        <w:t>erfolgreiche Behandlung gefährdet (</w:t>
      </w:r>
      <w:proofErr w:type="spellStart"/>
      <w:r w:rsidRPr="002E7C77">
        <w:rPr>
          <w:rFonts w:cs="Arial"/>
        </w:rPr>
        <w:t>Chronifizierung</w:t>
      </w:r>
      <w:proofErr w:type="spellEnd"/>
      <w:r w:rsidRPr="002E7C77">
        <w:rPr>
          <w:rFonts w:cs="Arial"/>
        </w:rPr>
        <w:t xml:space="preserve"> von Erkrankungen,</w:t>
      </w:r>
      <w:r w:rsidR="003A5471" w:rsidRPr="002E7C77">
        <w:rPr>
          <w:rFonts w:cs="Arial"/>
        </w:rPr>
        <w:t xml:space="preserve"> </w:t>
      </w:r>
      <w:r w:rsidRPr="002E7C77">
        <w:rPr>
          <w:rFonts w:cs="Arial"/>
        </w:rPr>
        <w:t>Fehlinformation, Fehldiagnosen und Fehlversorgung) oder gar nicht</w:t>
      </w:r>
      <w:r w:rsidR="003A5471" w:rsidRPr="002E7C77">
        <w:rPr>
          <w:rFonts w:cs="Arial"/>
        </w:rPr>
        <w:t xml:space="preserve"> </w:t>
      </w:r>
      <w:r w:rsidRPr="002E7C77">
        <w:rPr>
          <w:rFonts w:cs="Arial"/>
        </w:rPr>
        <w:t>erst möglich. Häufig lehnen die Sozialbehörden die Übernahme der Kosten für Dolmetscher*innen ab (</w:t>
      </w:r>
      <w:proofErr w:type="spellStart"/>
      <w:r w:rsidRPr="002E7C77">
        <w:rPr>
          <w:rFonts w:cs="Arial"/>
        </w:rPr>
        <w:t>BAfF</w:t>
      </w:r>
      <w:proofErr w:type="spellEnd"/>
      <w:r w:rsidRPr="002E7C77">
        <w:rPr>
          <w:rFonts w:cs="Arial"/>
        </w:rPr>
        <w:t xml:space="preserve">: Versorgungsbericht, 6. Auflage, S. 20). Erschwerend kommt hinzu, dass Termine bei potenziell begutachtungsbereiten </w:t>
      </w:r>
      <w:proofErr w:type="spellStart"/>
      <w:r w:rsidRPr="002E7C77">
        <w:rPr>
          <w:rFonts w:cs="Arial"/>
        </w:rPr>
        <w:t>Ärzt</w:t>
      </w:r>
      <w:proofErr w:type="spellEnd"/>
      <w:r w:rsidRPr="002E7C77">
        <w:rPr>
          <w:rFonts w:cs="Arial"/>
        </w:rPr>
        <w:t xml:space="preserve">*innen </w:t>
      </w:r>
      <w:proofErr w:type="gramStart"/>
      <w:r w:rsidRPr="002E7C77">
        <w:rPr>
          <w:rFonts w:cs="Arial"/>
        </w:rPr>
        <w:t>mit den</w:t>
      </w:r>
      <w:r w:rsidR="002A7F13" w:rsidRPr="002E7C77">
        <w:rPr>
          <w:rFonts w:cs="Arial"/>
        </w:rPr>
        <w:t xml:space="preserve"> </w:t>
      </w:r>
      <w:r w:rsidRPr="002E7C77">
        <w:rPr>
          <w:rFonts w:cs="Arial"/>
        </w:rPr>
        <w:t>Sprachmittler</w:t>
      </w:r>
      <w:proofErr w:type="gramEnd"/>
      <w:r w:rsidRPr="002E7C77">
        <w:rPr>
          <w:rFonts w:cs="Arial"/>
        </w:rPr>
        <w:t>*innen abgestimmt werden müssen</w:t>
      </w:r>
      <w:r w:rsidR="00BF43ED" w:rsidRPr="002E7C77">
        <w:rPr>
          <w:rFonts w:cs="Arial"/>
        </w:rPr>
        <w:t>.</w:t>
      </w:r>
    </w:p>
    <w:p w14:paraId="70F501BB" w14:textId="38758922" w:rsidR="00775F6D" w:rsidRPr="002E7C77" w:rsidRDefault="00775F6D" w:rsidP="006739F9">
      <w:pPr>
        <w:pStyle w:val="Quote"/>
        <w:ind w:left="708"/>
        <w:rPr>
          <w:rFonts w:cs="Arial"/>
        </w:rPr>
      </w:pPr>
      <w:proofErr w:type="spellStart"/>
      <w:r w:rsidRPr="002E7C77">
        <w:rPr>
          <w:rFonts w:cs="Arial"/>
        </w:rPr>
        <w:t>Suerhoff</w:t>
      </w:r>
      <w:proofErr w:type="spellEnd"/>
      <w:r w:rsidRPr="002E7C77">
        <w:rPr>
          <w:rFonts w:cs="Arial"/>
        </w:rPr>
        <w:t xml:space="preserve">, Anna/Engelmann, Claudia (2021): Abschiebung trotz Krankheit. Perspektiven aus der Praxis und menschenrechtliche Verpflichtungen. Berlin: Deutsches Institut für Menschenrechte, S. 26f. </w:t>
      </w:r>
    </w:p>
    <w:p w14:paraId="5DB66CF7" w14:textId="21ECECFD" w:rsidR="00775F6D" w:rsidRPr="00D57A60" w:rsidRDefault="00775F6D" w:rsidP="00D57A60">
      <w:pPr>
        <w:rPr>
          <w:rFonts w:cs="Arial"/>
          <w:highlight w:val="yellow"/>
        </w:rPr>
      </w:pPr>
      <w:r w:rsidRPr="002E7C77">
        <w:rPr>
          <w:rFonts w:cs="Arial"/>
          <w:highlight w:val="yellow"/>
        </w:rPr>
        <w:t>Der</w:t>
      </w:r>
      <w:r w:rsidR="006739F9">
        <w:rPr>
          <w:rFonts w:cs="Arial"/>
          <w:highlight w:val="yellow"/>
        </w:rPr>
        <w:t>*die</w:t>
      </w:r>
      <w:r w:rsidRPr="002E7C77">
        <w:rPr>
          <w:rFonts w:cs="Arial"/>
          <w:highlight w:val="yellow"/>
        </w:rPr>
        <w:t xml:space="preserve"> </w:t>
      </w:r>
      <w:r w:rsidR="00EF2EF6" w:rsidRPr="002E7C77">
        <w:rPr>
          <w:rFonts w:cs="Arial"/>
          <w:highlight w:val="yellow"/>
        </w:rPr>
        <w:t>Antragsteller</w:t>
      </w:r>
      <w:r w:rsidR="006739F9">
        <w:rPr>
          <w:rFonts w:cs="Arial"/>
          <w:highlight w:val="yellow"/>
        </w:rPr>
        <w:t>*in</w:t>
      </w:r>
      <w:r w:rsidRPr="002E7C77">
        <w:rPr>
          <w:rFonts w:cs="Arial"/>
          <w:highlight w:val="yellow"/>
        </w:rPr>
        <w:t xml:space="preserve"> kann eine Sprachmittlung aus eigenen Mittel nicht finanzieren. Deswegen hat er</w:t>
      </w:r>
      <w:r w:rsidR="006739F9">
        <w:rPr>
          <w:rFonts w:cs="Arial"/>
          <w:highlight w:val="yellow"/>
        </w:rPr>
        <w:t>*sie</w:t>
      </w:r>
      <w:r w:rsidRPr="002E7C77">
        <w:rPr>
          <w:rFonts w:cs="Arial"/>
          <w:highlight w:val="yellow"/>
        </w:rPr>
        <w:t xml:space="preserve"> am [</w:t>
      </w:r>
      <w:proofErr w:type="spellStart"/>
      <w:r w:rsidRPr="002E7C77">
        <w:rPr>
          <w:rFonts w:cs="Arial"/>
          <w:highlight w:val="yellow"/>
        </w:rPr>
        <w:t>xx.xx.xx</w:t>
      </w:r>
      <w:proofErr w:type="spellEnd"/>
      <w:r w:rsidRPr="002E7C77">
        <w:rPr>
          <w:rFonts w:cs="Arial"/>
          <w:highlight w:val="yellow"/>
        </w:rPr>
        <w:t>] einen Antrag auf Übernahme der Kosten für eine Sprachmittlung beim zuständigen Sozialamt [X] gestellt, der jedoch abgelehnt wurde.</w:t>
      </w:r>
    </w:p>
    <w:p w14:paraId="3A7F25F0" w14:textId="1D1CECF4" w:rsidR="00775F6D" w:rsidRPr="006739F9" w:rsidRDefault="00775F6D" w:rsidP="006739F9">
      <w:pPr>
        <w:ind w:left="708"/>
        <w:rPr>
          <w:rFonts w:cs="Arial"/>
          <w:sz w:val="22"/>
        </w:rPr>
      </w:pPr>
      <w:r w:rsidRPr="006739F9">
        <w:rPr>
          <w:rFonts w:cs="Arial"/>
          <w:sz w:val="22"/>
          <w:highlight w:val="yellow"/>
        </w:rPr>
        <w:lastRenderedPageBreak/>
        <w:t>Beweis: Antrag des</w:t>
      </w:r>
      <w:r w:rsidR="006739F9" w:rsidRPr="006739F9">
        <w:rPr>
          <w:rFonts w:cs="Arial"/>
          <w:sz w:val="22"/>
          <w:highlight w:val="yellow"/>
        </w:rPr>
        <w:t>*</w:t>
      </w:r>
      <w:proofErr w:type="gramStart"/>
      <w:r w:rsidR="006739F9" w:rsidRPr="006739F9">
        <w:rPr>
          <w:rFonts w:cs="Arial"/>
          <w:sz w:val="22"/>
          <w:highlight w:val="yellow"/>
        </w:rPr>
        <w:t>der</w:t>
      </w:r>
      <w:r w:rsidRPr="006739F9">
        <w:rPr>
          <w:rFonts w:cs="Arial"/>
          <w:sz w:val="22"/>
          <w:highlight w:val="yellow"/>
        </w:rPr>
        <w:t xml:space="preserve"> </w:t>
      </w:r>
      <w:r w:rsidR="00EF2EF6" w:rsidRPr="006739F9">
        <w:rPr>
          <w:rFonts w:cs="Arial"/>
          <w:sz w:val="22"/>
          <w:highlight w:val="yellow"/>
        </w:rPr>
        <w:t>Antragsteller</w:t>
      </w:r>
      <w:r w:rsidRPr="006739F9">
        <w:rPr>
          <w:rFonts w:cs="Arial"/>
          <w:sz w:val="22"/>
          <w:highlight w:val="yellow"/>
        </w:rPr>
        <w:t>s</w:t>
      </w:r>
      <w:proofErr w:type="gramEnd"/>
      <w:r w:rsidR="006739F9" w:rsidRPr="006739F9">
        <w:rPr>
          <w:rFonts w:cs="Arial"/>
          <w:sz w:val="22"/>
          <w:highlight w:val="yellow"/>
        </w:rPr>
        <w:t>*in</w:t>
      </w:r>
      <w:r w:rsidRPr="006739F9">
        <w:rPr>
          <w:rFonts w:cs="Arial"/>
          <w:sz w:val="22"/>
          <w:highlight w:val="yellow"/>
        </w:rPr>
        <w:t>, Bescheid des Sozialamts</w:t>
      </w:r>
    </w:p>
    <w:p w14:paraId="3ADF2960" w14:textId="77777777" w:rsidR="00775F6D" w:rsidRPr="002E7C77" w:rsidRDefault="00775F6D" w:rsidP="00775F6D">
      <w:pPr>
        <w:rPr>
          <w:rFonts w:cs="Arial"/>
        </w:rPr>
      </w:pPr>
    </w:p>
    <w:p w14:paraId="1E4322C4" w14:textId="5692EBA7" w:rsidR="00775F6D" w:rsidRPr="002E7C77" w:rsidRDefault="00775F6D" w:rsidP="00775F6D">
      <w:pPr>
        <w:rPr>
          <w:rFonts w:cs="Arial"/>
        </w:rPr>
      </w:pPr>
      <w:r w:rsidRPr="002E7C77">
        <w:rPr>
          <w:rFonts w:cs="Arial"/>
          <w:highlight w:val="yellow"/>
        </w:rPr>
        <w:t>Die psychotherapeutische Versorgung des</w:t>
      </w:r>
      <w:r w:rsidR="006739F9">
        <w:rPr>
          <w:rFonts w:cs="Arial"/>
          <w:highlight w:val="yellow"/>
        </w:rPr>
        <w:t>*</w:t>
      </w:r>
      <w:proofErr w:type="gramStart"/>
      <w:r w:rsidR="006739F9">
        <w:rPr>
          <w:rFonts w:cs="Arial"/>
          <w:highlight w:val="yellow"/>
        </w:rPr>
        <w:t>der</w:t>
      </w:r>
      <w:r w:rsidRPr="002E7C77">
        <w:rPr>
          <w:rFonts w:cs="Arial"/>
          <w:highlight w:val="yellow"/>
        </w:rPr>
        <w:t xml:space="preserve"> </w:t>
      </w:r>
      <w:r w:rsidR="00EF2EF6" w:rsidRPr="002E7C77">
        <w:rPr>
          <w:rFonts w:cs="Arial"/>
          <w:highlight w:val="yellow"/>
        </w:rPr>
        <w:t>Antragsteller</w:t>
      </w:r>
      <w:r w:rsidRPr="002E7C77">
        <w:rPr>
          <w:rFonts w:cs="Arial"/>
          <w:highlight w:val="yellow"/>
        </w:rPr>
        <w:t>s</w:t>
      </w:r>
      <w:proofErr w:type="gramEnd"/>
      <w:r w:rsidR="006739F9">
        <w:rPr>
          <w:rFonts w:cs="Arial"/>
          <w:highlight w:val="yellow"/>
        </w:rPr>
        <w:t>*in</w:t>
      </w:r>
      <w:r w:rsidRPr="002E7C77">
        <w:rPr>
          <w:rFonts w:cs="Arial"/>
          <w:highlight w:val="yellow"/>
        </w:rPr>
        <w:t xml:space="preserve"> durch </w:t>
      </w:r>
      <w:proofErr w:type="spellStart"/>
      <w:r w:rsidRPr="002E7C77">
        <w:rPr>
          <w:rFonts w:cs="Arial"/>
          <w:highlight w:val="yellow"/>
        </w:rPr>
        <w:t>xy</w:t>
      </w:r>
      <w:proofErr w:type="spellEnd"/>
      <w:r w:rsidRPr="002E7C77">
        <w:rPr>
          <w:rFonts w:cs="Arial"/>
          <w:highlight w:val="yellow"/>
        </w:rPr>
        <w:t xml:space="preserve"> erfolgte über das psychosoziale Zentrum </w:t>
      </w:r>
      <w:proofErr w:type="spellStart"/>
      <w:r w:rsidRPr="002E7C77">
        <w:rPr>
          <w:rFonts w:cs="Arial"/>
          <w:highlight w:val="yellow"/>
        </w:rPr>
        <w:t>xy</w:t>
      </w:r>
      <w:proofErr w:type="spellEnd"/>
      <w:r w:rsidRPr="002E7C77">
        <w:rPr>
          <w:rFonts w:cs="Arial"/>
          <w:highlight w:val="yellow"/>
        </w:rPr>
        <w:t>, das eng mit Dolmetscher*innen zusammenarbeitet</w:t>
      </w:r>
      <w:r w:rsidR="003A5471" w:rsidRPr="002E7C77">
        <w:rPr>
          <w:rFonts w:cs="Arial"/>
          <w:highlight w:val="yellow"/>
        </w:rPr>
        <w:t xml:space="preserve"> und die Kosten dafür übernimmt</w:t>
      </w:r>
      <w:r w:rsidRPr="002E7C77">
        <w:rPr>
          <w:rFonts w:cs="Arial"/>
          <w:highlight w:val="yellow"/>
        </w:rPr>
        <w:t>, so dass auch für die Behandlungstermine des</w:t>
      </w:r>
      <w:r w:rsidR="00AF3FFF">
        <w:rPr>
          <w:rFonts w:cs="Arial"/>
          <w:highlight w:val="yellow"/>
        </w:rPr>
        <w:t>*der</w:t>
      </w:r>
      <w:r w:rsidRPr="002E7C77">
        <w:rPr>
          <w:rFonts w:cs="Arial"/>
          <w:highlight w:val="yellow"/>
        </w:rPr>
        <w:t xml:space="preserve"> </w:t>
      </w:r>
      <w:r w:rsidR="00EF2EF6" w:rsidRPr="002E7C77">
        <w:rPr>
          <w:rFonts w:cs="Arial"/>
          <w:highlight w:val="yellow"/>
        </w:rPr>
        <w:t>Antragsteller</w:t>
      </w:r>
      <w:r w:rsidRPr="002E7C77">
        <w:rPr>
          <w:rFonts w:cs="Arial"/>
          <w:highlight w:val="yellow"/>
        </w:rPr>
        <w:t>s</w:t>
      </w:r>
      <w:r w:rsidR="00AF3FFF">
        <w:rPr>
          <w:rFonts w:cs="Arial"/>
          <w:highlight w:val="yellow"/>
        </w:rPr>
        <w:t>*in</w:t>
      </w:r>
      <w:r w:rsidRPr="002E7C77">
        <w:rPr>
          <w:rFonts w:cs="Arial"/>
          <w:highlight w:val="yellow"/>
        </w:rPr>
        <w:t xml:space="preserve"> eine Dolmetscher*in dabei war.</w:t>
      </w:r>
      <w:r w:rsidRPr="002E7C77">
        <w:rPr>
          <w:rFonts w:cs="Arial"/>
        </w:rPr>
        <w:t xml:space="preserve"> </w:t>
      </w:r>
    </w:p>
    <w:p w14:paraId="10997958" w14:textId="77777777" w:rsidR="00775F6D" w:rsidRPr="002E7C77" w:rsidRDefault="00775F6D" w:rsidP="00775F6D">
      <w:pPr>
        <w:pStyle w:val="Standard1"/>
        <w:spacing w:line="360" w:lineRule="auto"/>
        <w:rPr>
          <w:rFonts w:ascii="Arial" w:hAnsi="Arial" w:cs="Arial"/>
          <w:sz w:val="22"/>
          <w:szCs w:val="22"/>
        </w:rPr>
      </w:pPr>
    </w:p>
    <w:p w14:paraId="6AD0EB06" w14:textId="725A0796" w:rsidR="00775F6D" w:rsidRPr="002E7C77" w:rsidRDefault="002A7F13" w:rsidP="00775F6D">
      <w:pPr>
        <w:pStyle w:val="Heading4"/>
        <w:rPr>
          <w:rFonts w:cs="Arial"/>
        </w:rPr>
      </w:pPr>
      <w:bookmarkStart w:id="23" w:name="_Toc88558952"/>
      <w:bookmarkStart w:id="24" w:name="_Toc88559737"/>
      <w:proofErr w:type="spellStart"/>
      <w:r w:rsidRPr="002E7C77">
        <w:rPr>
          <w:rFonts w:cs="Arial"/>
        </w:rPr>
        <w:t>ee</w:t>
      </w:r>
      <w:proofErr w:type="spellEnd"/>
      <w:r w:rsidR="00775F6D" w:rsidRPr="002E7C77">
        <w:rPr>
          <w:rFonts w:cs="Arial"/>
        </w:rPr>
        <w:t xml:space="preserve">) Kosten </w:t>
      </w:r>
      <w:r w:rsidRPr="002E7C77">
        <w:rPr>
          <w:rFonts w:cs="Arial"/>
        </w:rPr>
        <w:t>der qualifizierten ärztlichen Bescheinigung</w:t>
      </w:r>
      <w:bookmarkEnd w:id="23"/>
      <w:bookmarkEnd w:id="24"/>
    </w:p>
    <w:p w14:paraId="6BD53F03" w14:textId="77777777" w:rsidR="00775F6D" w:rsidRPr="002E7C77" w:rsidRDefault="00775F6D" w:rsidP="00775F6D">
      <w:pPr>
        <w:rPr>
          <w:rFonts w:cs="Arial"/>
        </w:rPr>
      </w:pPr>
    </w:p>
    <w:p w14:paraId="3C381ED9" w14:textId="3721E9E3" w:rsidR="00BF43ED" w:rsidRPr="002E7C77" w:rsidRDefault="00775F6D" w:rsidP="00775F6D">
      <w:pPr>
        <w:rPr>
          <w:rFonts w:cs="Arial"/>
        </w:rPr>
      </w:pPr>
      <w:r w:rsidRPr="002E7C77">
        <w:rPr>
          <w:rFonts w:cs="Arial"/>
          <w:highlight w:val="yellow"/>
        </w:rPr>
        <w:t xml:space="preserve">Auch die Kosten der qualifizierten ärztlichen Bescheinigung stellen </w:t>
      </w:r>
      <w:r w:rsidR="003A5471" w:rsidRPr="002E7C77">
        <w:rPr>
          <w:rFonts w:cs="Arial"/>
          <w:highlight w:val="yellow"/>
        </w:rPr>
        <w:t>für den</w:t>
      </w:r>
      <w:r w:rsidR="006739F9">
        <w:rPr>
          <w:rFonts w:cs="Arial"/>
          <w:highlight w:val="yellow"/>
        </w:rPr>
        <w:t>*die</w:t>
      </w:r>
      <w:r w:rsidR="003A5471" w:rsidRPr="002E7C77">
        <w:rPr>
          <w:rFonts w:cs="Arial"/>
          <w:highlight w:val="yellow"/>
        </w:rPr>
        <w:t xml:space="preserve"> </w:t>
      </w:r>
      <w:r w:rsidR="00EF2EF6" w:rsidRPr="002E7C77">
        <w:rPr>
          <w:rFonts w:cs="Arial"/>
          <w:highlight w:val="yellow"/>
        </w:rPr>
        <w:t>Antragsteller</w:t>
      </w:r>
      <w:r w:rsidR="006739F9">
        <w:rPr>
          <w:rFonts w:cs="Arial"/>
          <w:highlight w:val="yellow"/>
        </w:rPr>
        <w:t>*in</w:t>
      </w:r>
      <w:r w:rsidR="003A5471" w:rsidRPr="002E7C77">
        <w:rPr>
          <w:rFonts w:cs="Arial"/>
          <w:highlight w:val="yellow"/>
        </w:rPr>
        <w:t xml:space="preserve"> </w:t>
      </w:r>
      <w:r w:rsidRPr="002E7C77">
        <w:rPr>
          <w:rFonts w:cs="Arial"/>
          <w:highlight w:val="yellow"/>
        </w:rPr>
        <w:t>ein Hindernis dar</w:t>
      </w:r>
      <w:r w:rsidRPr="002E7C77">
        <w:rPr>
          <w:rFonts w:cs="Arial"/>
        </w:rPr>
        <w:t xml:space="preserve">. Bei der Ausstellung ausführlicher Bescheinigungen handelt es sich um eine Leistung, die kein Bestandteil der Krankenbehandlung und somit durch die Betroffenen grundsätzlich privat zu tragen ist. Die Höhe der Kosten richtet sich nach der Gebührenordnung für </w:t>
      </w:r>
      <w:proofErr w:type="spellStart"/>
      <w:r w:rsidRPr="002E7C77">
        <w:rPr>
          <w:rFonts w:cs="Arial"/>
        </w:rPr>
        <w:t>Ärzt</w:t>
      </w:r>
      <w:proofErr w:type="spellEnd"/>
      <w:r w:rsidR="006739F9">
        <w:rPr>
          <w:rFonts w:cs="Arial"/>
        </w:rPr>
        <w:t>*innen</w:t>
      </w:r>
      <w:r w:rsidRPr="002E7C77">
        <w:rPr>
          <w:rFonts w:cs="Arial"/>
        </w:rPr>
        <w:t xml:space="preserve"> (GOÄ), wobei lediglich der einfache Befundbericht bereits mit der Gebühr für die zugrundeliegende Krankenbehandlung abgegolten ist (Leistungslegende zur Gebührenziffer 75 GOÄ). Ein solcher enthält jedoch in der Regel nicht alle gesetzlich geforderten Angaben, so dass sich die Kosten je nach Aufwand auf mehrere hundert Euro belaufen können</w:t>
      </w:r>
      <w:r w:rsidR="00BF43ED" w:rsidRPr="002E7C77">
        <w:rPr>
          <w:rFonts w:cs="Arial"/>
        </w:rPr>
        <w:t>.</w:t>
      </w:r>
    </w:p>
    <w:p w14:paraId="0543F7EF" w14:textId="261E03EF" w:rsidR="00775F6D" w:rsidRPr="002E7C77" w:rsidRDefault="00775F6D" w:rsidP="006739F9">
      <w:pPr>
        <w:pStyle w:val="Quote"/>
        <w:ind w:left="708"/>
        <w:rPr>
          <w:rFonts w:cs="Arial"/>
        </w:rPr>
      </w:pPr>
      <w:proofErr w:type="spellStart"/>
      <w:r w:rsidRPr="002E7C77">
        <w:rPr>
          <w:rFonts w:cs="Arial"/>
        </w:rPr>
        <w:t>BafF</w:t>
      </w:r>
      <w:proofErr w:type="spellEnd"/>
      <w:r w:rsidRPr="002E7C77">
        <w:rPr>
          <w:rFonts w:cs="Arial"/>
        </w:rPr>
        <w:t xml:space="preserve"> [2021]: Psychische Erkrankungen und krankheitsbedingte Abschiebungsverbote – Eine kritische Auseinandersetzung mit den Darlegungspflichten in der Entscheidungspraxis des Bundesamtes für Migration und Flüchtlinge, S. 11; </w:t>
      </w:r>
      <w:proofErr w:type="spellStart"/>
      <w:r w:rsidRPr="002E7C77">
        <w:rPr>
          <w:rFonts w:cs="Arial"/>
        </w:rPr>
        <w:t>Suerhoff</w:t>
      </w:r>
      <w:proofErr w:type="spellEnd"/>
      <w:r w:rsidRPr="002E7C77">
        <w:rPr>
          <w:rFonts w:cs="Arial"/>
        </w:rPr>
        <w:t>, Anna/Engelmann, Claudia [2021]: Abschiebung trotz Krankheit. Perspektiven aus der Praxis und menschenrechtliche Verpflichtungen. Berlin: Deutsches Institut für Menschenrechte, S. 28.</w:t>
      </w:r>
    </w:p>
    <w:p w14:paraId="61A73552" w14:textId="77777777" w:rsidR="003A5471" w:rsidRPr="002E7C77" w:rsidRDefault="00775F6D" w:rsidP="00775F6D">
      <w:pPr>
        <w:rPr>
          <w:rFonts w:cs="Arial"/>
        </w:rPr>
      </w:pPr>
      <w:r w:rsidRPr="002E7C77">
        <w:rPr>
          <w:rFonts w:cs="Arial"/>
          <w:highlight w:val="yellow"/>
        </w:rPr>
        <w:t>Ggf. hier auf erhaltene Kostenvoranschläge eingehen.</w:t>
      </w:r>
      <w:r w:rsidRPr="002E7C77">
        <w:rPr>
          <w:rFonts w:cs="Arial"/>
        </w:rPr>
        <w:t xml:space="preserve"> </w:t>
      </w:r>
    </w:p>
    <w:p w14:paraId="4716C982" w14:textId="194C66BA" w:rsidR="00775F6D" w:rsidRPr="00D57A60" w:rsidRDefault="003A5471" w:rsidP="00D57A60">
      <w:pPr>
        <w:rPr>
          <w:rFonts w:cs="Arial"/>
        </w:rPr>
      </w:pPr>
      <w:r w:rsidRPr="002E7C77">
        <w:rPr>
          <w:rFonts w:cs="Arial"/>
        </w:rPr>
        <w:t>Diesen</w:t>
      </w:r>
      <w:r w:rsidR="00775F6D" w:rsidRPr="002E7C77">
        <w:rPr>
          <w:rFonts w:cs="Arial"/>
        </w:rPr>
        <w:t xml:space="preserve"> Betrag kann </w:t>
      </w:r>
      <w:r w:rsidR="00775F6D" w:rsidRPr="00A50BC1">
        <w:rPr>
          <w:rFonts w:cs="Arial"/>
          <w:highlight w:val="yellow"/>
        </w:rPr>
        <w:t>der</w:t>
      </w:r>
      <w:r w:rsidR="00841706" w:rsidRPr="00A50BC1">
        <w:rPr>
          <w:rFonts w:cs="Arial"/>
          <w:highlight w:val="yellow"/>
        </w:rPr>
        <w:t>*die</w:t>
      </w:r>
      <w:r w:rsidR="00775F6D" w:rsidRPr="00A50BC1">
        <w:rPr>
          <w:rFonts w:cs="Arial"/>
          <w:highlight w:val="yellow"/>
        </w:rPr>
        <w:t xml:space="preserve"> </w:t>
      </w:r>
      <w:r w:rsidR="00EF2EF6" w:rsidRPr="00A50BC1">
        <w:rPr>
          <w:rFonts w:cs="Arial"/>
          <w:highlight w:val="yellow"/>
        </w:rPr>
        <w:t>Antragsteller</w:t>
      </w:r>
      <w:r w:rsidR="00841706" w:rsidRPr="00A50BC1">
        <w:rPr>
          <w:rFonts w:cs="Arial"/>
          <w:highlight w:val="yellow"/>
        </w:rPr>
        <w:t>*in</w:t>
      </w:r>
      <w:r w:rsidR="00775F6D" w:rsidRPr="002E7C77">
        <w:rPr>
          <w:rFonts w:cs="Arial"/>
        </w:rPr>
        <w:t xml:space="preserve"> nicht aufbringen. </w:t>
      </w:r>
      <w:r w:rsidR="00775F6D" w:rsidRPr="00A50BC1">
        <w:rPr>
          <w:rFonts w:cs="Arial"/>
          <w:highlight w:val="yellow"/>
        </w:rPr>
        <w:t>Er</w:t>
      </w:r>
      <w:r w:rsidR="00841706" w:rsidRPr="00A50BC1">
        <w:rPr>
          <w:rFonts w:cs="Arial"/>
          <w:highlight w:val="yellow"/>
        </w:rPr>
        <w:t>*Sie</w:t>
      </w:r>
      <w:r w:rsidR="00775F6D" w:rsidRPr="002E7C77">
        <w:rPr>
          <w:rFonts w:cs="Arial"/>
        </w:rPr>
        <w:t xml:space="preserve"> bezieht Leistungen nach dem AsylbLG und erhält monatlich </w:t>
      </w:r>
      <w:r w:rsidR="00775F6D" w:rsidRPr="002E7C77">
        <w:rPr>
          <w:rFonts w:cs="Arial"/>
          <w:highlight w:val="yellow"/>
        </w:rPr>
        <w:t>364 Euro (falls in einer Sammelunterkunft untergebracht, 328</w:t>
      </w:r>
      <w:r w:rsidRPr="002E7C77">
        <w:rPr>
          <w:rFonts w:cs="Arial"/>
          <w:highlight w:val="yellow"/>
        </w:rPr>
        <w:t xml:space="preserve"> </w:t>
      </w:r>
      <w:r w:rsidR="00775F6D" w:rsidRPr="002E7C77">
        <w:rPr>
          <w:rFonts w:cs="Arial"/>
          <w:highlight w:val="yellow"/>
        </w:rPr>
        <w:t>Euro).</w:t>
      </w:r>
      <w:r w:rsidR="00775F6D" w:rsidRPr="002E7C77">
        <w:rPr>
          <w:rFonts w:cs="Arial"/>
        </w:rPr>
        <w:t xml:space="preserve"> Somit übersteigt bereits die denkbar günstigste psychiatrische </w:t>
      </w:r>
      <w:r w:rsidRPr="002E7C77">
        <w:rPr>
          <w:rFonts w:cs="Arial"/>
        </w:rPr>
        <w:t>Bescheinigung</w:t>
      </w:r>
      <w:r w:rsidR="00775F6D" w:rsidRPr="002E7C77">
        <w:rPr>
          <w:rFonts w:cs="Arial"/>
        </w:rPr>
        <w:t xml:space="preserve"> den Betrag, der </w:t>
      </w:r>
      <w:r w:rsidR="00775F6D" w:rsidRPr="00A50BC1">
        <w:rPr>
          <w:rFonts w:cs="Arial"/>
          <w:highlight w:val="yellow"/>
        </w:rPr>
        <w:t>dem</w:t>
      </w:r>
      <w:r w:rsidR="00841706" w:rsidRPr="00A50BC1">
        <w:rPr>
          <w:rFonts w:cs="Arial"/>
          <w:highlight w:val="yellow"/>
        </w:rPr>
        <w:t>*der</w:t>
      </w:r>
      <w:r w:rsidR="00775F6D" w:rsidRPr="00A50BC1">
        <w:rPr>
          <w:rFonts w:cs="Arial"/>
          <w:highlight w:val="yellow"/>
        </w:rPr>
        <w:t xml:space="preserve"> </w:t>
      </w:r>
      <w:r w:rsidR="00EF2EF6" w:rsidRPr="00A50BC1">
        <w:rPr>
          <w:rFonts w:cs="Arial"/>
          <w:highlight w:val="yellow"/>
        </w:rPr>
        <w:t>Antragsteller</w:t>
      </w:r>
      <w:r w:rsidR="00841706" w:rsidRPr="00A50BC1">
        <w:rPr>
          <w:rFonts w:cs="Arial"/>
          <w:highlight w:val="yellow"/>
        </w:rPr>
        <w:t>*in</w:t>
      </w:r>
      <w:r w:rsidR="00775F6D" w:rsidRPr="002E7C77">
        <w:rPr>
          <w:rFonts w:cs="Arial"/>
        </w:rPr>
        <w:t xml:space="preserve"> monatlich zur Verfügung steht. </w:t>
      </w:r>
      <w:r w:rsidR="00775F6D" w:rsidRPr="002E7C77">
        <w:rPr>
          <w:rFonts w:cs="Arial"/>
          <w:highlight w:val="yellow"/>
        </w:rPr>
        <w:t>Deswegen hat er</w:t>
      </w:r>
      <w:r w:rsidR="00841706">
        <w:rPr>
          <w:rFonts w:cs="Arial"/>
          <w:highlight w:val="yellow"/>
        </w:rPr>
        <w:t>*sie</w:t>
      </w:r>
      <w:r w:rsidR="00775F6D" w:rsidRPr="002E7C77">
        <w:rPr>
          <w:rFonts w:cs="Arial"/>
          <w:highlight w:val="yellow"/>
        </w:rPr>
        <w:t xml:space="preserve"> beim zuständigen Sozialamt [X] einen Antrag auf Kostenübernahme nach §</w:t>
      </w:r>
      <w:r w:rsidR="00841706">
        <w:rPr>
          <w:rFonts w:cs="Arial"/>
          <w:highlight w:val="yellow"/>
        </w:rPr>
        <w:t> </w:t>
      </w:r>
      <w:r w:rsidR="00775F6D" w:rsidRPr="002E7C77">
        <w:rPr>
          <w:rFonts w:cs="Arial"/>
          <w:highlight w:val="yellow"/>
        </w:rPr>
        <w:t xml:space="preserve">6 AsylbLG gestellt. Danach können grundsätzlich auch Leistungen gewährt werden, die im Einzelfall für die Erfüllung einer </w:t>
      </w:r>
      <w:r w:rsidR="00775F6D" w:rsidRPr="002E7C77">
        <w:rPr>
          <w:rFonts w:cs="Arial"/>
          <w:highlight w:val="yellow"/>
        </w:rPr>
        <w:lastRenderedPageBreak/>
        <w:t>verwaltungsrechtlichen Mitwirkungspflicht erforderlich sind. Der Antrag des</w:t>
      </w:r>
      <w:r w:rsidR="00841706">
        <w:rPr>
          <w:rFonts w:cs="Arial"/>
          <w:highlight w:val="yellow"/>
        </w:rPr>
        <w:t>*</w:t>
      </w:r>
      <w:proofErr w:type="gramStart"/>
      <w:r w:rsidR="00841706">
        <w:rPr>
          <w:rFonts w:cs="Arial"/>
          <w:highlight w:val="yellow"/>
        </w:rPr>
        <w:t>der</w:t>
      </w:r>
      <w:r w:rsidR="00775F6D" w:rsidRPr="002E7C77">
        <w:rPr>
          <w:rFonts w:cs="Arial"/>
          <w:highlight w:val="yellow"/>
        </w:rPr>
        <w:t xml:space="preserve"> </w:t>
      </w:r>
      <w:r w:rsidR="00EF2EF6" w:rsidRPr="002E7C77">
        <w:rPr>
          <w:rFonts w:cs="Arial"/>
          <w:highlight w:val="yellow"/>
        </w:rPr>
        <w:t>Antragsteller</w:t>
      </w:r>
      <w:r w:rsidR="00775F6D" w:rsidRPr="002E7C77">
        <w:rPr>
          <w:rFonts w:cs="Arial"/>
          <w:highlight w:val="yellow"/>
        </w:rPr>
        <w:t>s</w:t>
      </w:r>
      <w:proofErr w:type="gramEnd"/>
      <w:r w:rsidR="00841706">
        <w:rPr>
          <w:rFonts w:cs="Arial"/>
          <w:highlight w:val="yellow"/>
        </w:rPr>
        <w:t>*in</w:t>
      </w:r>
      <w:r w:rsidR="00775F6D" w:rsidRPr="002E7C77">
        <w:rPr>
          <w:rFonts w:cs="Arial"/>
          <w:highlight w:val="yellow"/>
        </w:rPr>
        <w:t xml:space="preserve"> wurde jedoch mit Bescheid vom [xx.xx.20xx] abgelehnt.</w:t>
      </w:r>
    </w:p>
    <w:p w14:paraId="503D5A84" w14:textId="50B8CEAD" w:rsidR="00775F6D" w:rsidRPr="002E7C77" w:rsidRDefault="00775F6D" w:rsidP="00775F6D">
      <w:pPr>
        <w:pStyle w:val="Standard1"/>
        <w:spacing w:line="360" w:lineRule="auto"/>
        <w:ind w:left="709"/>
        <w:rPr>
          <w:rFonts w:ascii="Arial" w:hAnsi="Arial" w:cs="Arial"/>
          <w:sz w:val="22"/>
          <w:szCs w:val="22"/>
        </w:rPr>
      </w:pPr>
      <w:r w:rsidRPr="002E7C77">
        <w:rPr>
          <w:rFonts w:ascii="Arial" w:hAnsi="Arial" w:cs="Arial"/>
          <w:sz w:val="22"/>
          <w:szCs w:val="22"/>
        </w:rPr>
        <w:t xml:space="preserve">Beweis: Antrag des </w:t>
      </w:r>
      <w:r w:rsidR="00EF2EF6" w:rsidRPr="002E7C77">
        <w:rPr>
          <w:rFonts w:ascii="Arial" w:hAnsi="Arial" w:cs="Arial"/>
          <w:sz w:val="22"/>
          <w:szCs w:val="22"/>
        </w:rPr>
        <w:t>Antragsteller</w:t>
      </w:r>
      <w:r w:rsidRPr="002E7C77">
        <w:rPr>
          <w:rFonts w:ascii="Arial" w:hAnsi="Arial" w:cs="Arial"/>
          <w:sz w:val="22"/>
          <w:szCs w:val="22"/>
        </w:rPr>
        <w:t>s, Bescheid des Sozialamts</w:t>
      </w:r>
    </w:p>
    <w:p w14:paraId="5BD00932" w14:textId="77777777" w:rsidR="00775F6D" w:rsidRPr="002E7C77" w:rsidRDefault="00775F6D" w:rsidP="00775F6D">
      <w:pPr>
        <w:pStyle w:val="Standard1"/>
        <w:spacing w:line="360" w:lineRule="auto"/>
        <w:rPr>
          <w:rFonts w:ascii="Arial" w:hAnsi="Arial" w:cs="Arial"/>
          <w:sz w:val="22"/>
          <w:szCs w:val="22"/>
        </w:rPr>
      </w:pPr>
    </w:p>
    <w:p w14:paraId="56FDB7C0" w14:textId="4ADECF04" w:rsidR="00775F6D" w:rsidRPr="002E7C77" w:rsidRDefault="00775F6D" w:rsidP="00775F6D">
      <w:pPr>
        <w:pStyle w:val="Heading4"/>
        <w:rPr>
          <w:rFonts w:cs="Arial"/>
        </w:rPr>
      </w:pPr>
      <w:bookmarkStart w:id="25" w:name="_Toc88558953"/>
      <w:bookmarkStart w:id="26" w:name="_Toc88559738"/>
      <w:r w:rsidRPr="002E7C77">
        <w:rPr>
          <w:rFonts w:cs="Arial"/>
        </w:rPr>
        <w:t xml:space="preserve">optional: </w:t>
      </w:r>
      <w:r w:rsidR="002A7F13" w:rsidRPr="002E7C77">
        <w:rPr>
          <w:rFonts w:cs="Arial"/>
        </w:rPr>
        <w:t>ff</w:t>
      </w:r>
      <w:r w:rsidRPr="002E7C77">
        <w:rPr>
          <w:rFonts w:cs="Arial"/>
        </w:rPr>
        <w:t xml:space="preserve">) </w:t>
      </w:r>
      <w:proofErr w:type="spellStart"/>
      <w:r w:rsidRPr="002E7C77">
        <w:rPr>
          <w:rFonts w:cs="Arial"/>
        </w:rPr>
        <w:t>AnkER</w:t>
      </w:r>
      <w:proofErr w:type="spellEnd"/>
      <w:r w:rsidRPr="002E7C77">
        <w:rPr>
          <w:rFonts w:cs="Arial"/>
        </w:rPr>
        <w:t>-Zentrum</w:t>
      </w:r>
      <w:bookmarkEnd w:id="25"/>
      <w:bookmarkEnd w:id="26"/>
    </w:p>
    <w:p w14:paraId="5E7F32DD" w14:textId="77777777" w:rsidR="00775F6D" w:rsidRPr="002E7C77" w:rsidRDefault="00775F6D" w:rsidP="00775F6D">
      <w:pPr>
        <w:rPr>
          <w:rFonts w:cs="Arial"/>
        </w:rPr>
      </w:pPr>
    </w:p>
    <w:p w14:paraId="4E75B25C" w14:textId="04080A9A" w:rsidR="00BF43ED" w:rsidRPr="002E7C77" w:rsidRDefault="00775F6D" w:rsidP="00775F6D">
      <w:pPr>
        <w:rPr>
          <w:rFonts w:cs="Arial"/>
        </w:rPr>
      </w:pPr>
      <w:r w:rsidRPr="002E7C77">
        <w:rPr>
          <w:rFonts w:cs="Arial"/>
          <w:highlight w:val="yellow"/>
        </w:rPr>
        <w:t>Der</w:t>
      </w:r>
      <w:r w:rsidR="00841706">
        <w:rPr>
          <w:rFonts w:cs="Arial"/>
          <w:highlight w:val="yellow"/>
        </w:rPr>
        <w:t>*die</w:t>
      </w:r>
      <w:r w:rsidRPr="002E7C77">
        <w:rPr>
          <w:rFonts w:cs="Arial"/>
          <w:highlight w:val="yellow"/>
        </w:rPr>
        <w:t xml:space="preserve"> </w:t>
      </w:r>
      <w:r w:rsidR="00EF2EF6" w:rsidRPr="002E7C77">
        <w:rPr>
          <w:rFonts w:cs="Arial"/>
          <w:highlight w:val="yellow"/>
        </w:rPr>
        <w:t>Antragsteller</w:t>
      </w:r>
      <w:r w:rsidR="00841706">
        <w:rPr>
          <w:rFonts w:cs="Arial"/>
          <w:highlight w:val="yellow"/>
        </w:rPr>
        <w:t>*in</w:t>
      </w:r>
      <w:r w:rsidRPr="002E7C77">
        <w:rPr>
          <w:rFonts w:cs="Arial"/>
          <w:highlight w:val="yellow"/>
        </w:rPr>
        <w:t xml:space="preserve"> ist im </w:t>
      </w:r>
      <w:proofErr w:type="spellStart"/>
      <w:r w:rsidRPr="002E7C77">
        <w:rPr>
          <w:rFonts w:cs="Arial"/>
          <w:highlight w:val="yellow"/>
        </w:rPr>
        <w:t>AnkER</w:t>
      </w:r>
      <w:proofErr w:type="spellEnd"/>
      <w:r w:rsidRPr="002E7C77">
        <w:rPr>
          <w:rFonts w:cs="Arial"/>
          <w:highlight w:val="yellow"/>
        </w:rPr>
        <w:t>-Zentrum [X] untergebracht</w:t>
      </w:r>
      <w:r w:rsidRPr="002E7C77">
        <w:rPr>
          <w:rFonts w:cs="Arial"/>
        </w:rPr>
        <w:t xml:space="preserve">. Damit ist </w:t>
      </w:r>
      <w:r w:rsidRPr="00A50BC1">
        <w:rPr>
          <w:rFonts w:cs="Arial"/>
          <w:highlight w:val="yellow"/>
        </w:rPr>
        <w:t>ihm</w:t>
      </w:r>
      <w:r w:rsidR="00841706" w:rsidRPr="00A50BC1">
        <w:rPr>
          <w:rFonts w:cs="Arial"/>
          <w:highlight w:val="yellow"/>
        </w:rPr>
        <w:t>*ihr</w:t>
      </w:r>
      <w:r w:rsidRPr="002E7C77">
        <w:rPr>
          <w:rFonts w:cs="Arial"/>
        </w:rPr>
        <w:t xml:space="preserve"> der Zugang zu fachärztlicher Behandlung und somit auch zur Ausstellung einer qualifizierten Bescheinigung zusätzlich erschwert. In Unterkünften, die außerhalb von städtischen Ballungsräumen liegen, sind die Menschen in erster Linie auf die medizinische Versorgung in der Unterkunft beschränkt. In den </w:t>
      </w:r>
      <w:proofErr w:type="spellStart"/>
      <w:r w:rsidRPr="002E7C77">
        <w:rPr>
          <w:rFonts w:cs="Arial"/>
        </w:rPr>
        <w:t>AnkER</w:t>
      </w:r>
      <w:proofErr w:type="spellEnd"/>
      <w:r w:rsidRPr="002E7C77">
        <w:rPr>
          <w:rFonts w:cs="Arial"/>
        </w:rPr>
        <w:t xml:space="preserve">-Zentren selbst finden jedoch überwiegend allgemeinmedizinische Sprechstunden statt. Der fehlende Zugang zu </w:t>
      </w:r>
      <w:proofErr w:type="spellStart"/>
      <w:r w:rsidRPr="002E7C77">
        <w:rPr>
          <w:rFonts w:cs="Arial"/>
        </w:rPr>
        <w:t>Fachärzt</w:t>
      </w:r>
      <w:proofErr w:type="spellEnd"/>
      <w:r w:rsidRPr="002E7C77">
        <w:rPr>
          <w:rFonts w:cs="Arial"/>
        </w:rPr>
        <w:t>*innen bedeutet neben den gesundheitlichen Folgen auch, dass Betroffene nicht in der Lage sind, Nachweise für schwere Erkrankungen gegenüber den Behörden zu erbringen</w:t>
      </w:r>
      <w:r w:rsidR="00BF43ED" w:rsidRPr="002E7C77">
        <w:rPr>
          <w:rFonts w:cs="Arial"/>
        </w:rPr>
        <w:t>.</w:t>
      </w:r>
    </w:p>
    <w:p w14:paraId="3908ED02" w14:textId="7C09D722" w:rsidR="00775F6D" w:rsidRPr="002E7C77" w:rsidRDefault="00775F6D" w:rsidP="00AF3FFF">
      <w:pPr>
        <w:pStyle w:val="Quote"/>
        <w:ind w:left="708"/>
        <w:rPr>
          <w:rFonts w:cs="Arial"/>
        </w:rPr>
      </w:pPr>
      <w:proofErr w:type="spellStart"/>
      <w:r w:rsidRPr="002E7C77">
        <w:rPr>
          <w:rFonts w:cs="Arial"/>
        </w:rPr>
        <w:t>Suerhoff</w:t>
      </w:r>
      <w:proofErr w:type="spellEnd"/>
      <w:r w:rsidRPr="002E7C77">
        <w:rPr>
          <w:rFonts w:cs="Arial"/>
        </w:rPr>
        <w:t>, Anna/Engelmann, Claudia [2021]: Abschiebung trotz Krankheit. Perspektiven aus der Praxis und menschenrechtliche Verpflichtungen. Berlin: Deutsches Institut für Menschenrechte, S.</w:t>
      </w:r>
      <w:r w:rsidR="00AF3FFF">
        <w:rPr>
          <w:rFonts w:cs="Arial"/>
        </w:rPr>
        <w:t> </w:t>
      </w:r>
      <w:r w:rsidRPr="002E7C77">
        <w:rPr>
          <w:rFonts w:cs="Arial"/>
        </w:rPr>
        <w:t>28f.</w:t>
      </w:r>
    </w:p>
    <w:p w14:paraId="26793A3F" w14:textId="676F856B" w:rsidR="00775F6D" w:rsidRPr="002E7C77" w:rsidRDefault="00775F6D" w:rsidP="00775F6D">
      <w:pPr>
        <w:rPr>
          <w:rFonts w:cs="Arial"/>
        </w:rPr>
      </w:pPr>
      <w:r w:rsidRPr="002E7C77">
        <w:rPr>
          <w:rFonts w:cs="Arial"/>
          <w:highlight w:val="yellow"/>
        </w:rPr>
        <w:t>So stellt sich auch die Situation des</w:t>
      </w:r>
      <w:r w:rsidR="00841706">
        <w:rPr>
          <w:rFonts w:cs="Arial"/>
          <w:highlight w:val="yellow"/>
        </w:rPr>
        <w:t>*</w:t>
      </w:r>
      <w:proofErr w:type="gramStart"/>
      <w:r w:rsidR="00841706">
        <w:rPr>
          <w:rFonts w:cs="Arial"/>
          <w:highlight w:val="yellow"/>
        </w:rPr>
        <w:t>der</w:t>
      </w:r>
      <w:r w:rsidRPr="002E7C77">
        <w:rPr>
          <w:rFonts w:cs="Arial"/>
          <w:highlight w:val="yellow"/>
        </w:rPr>
        <w:t xml:space="preserve"> </w:t>
      </w:r>
      <w:r w:rsidR="00EF2EF6" w:rsidRPr="002E7C77">
        <w:rPr>
          <w:rFonts w:cs="Arial"/>
          <w:highlight w:val="yellow"/>
        </w:rPr>
        <w:t>Antragsteller</w:t>
      </w:r>
      <w:r w:rsidRPr="002E7C77">
        <w:rPr>
          <w:rFonts w:cs="Arial"/>
          <w:highlight w:val="yellow"/>
        </w:rPr>
        <w:t>s</w:t>
      </w:r>
      <w:proofErr w:type="gramEnd"/>
      <w:r w:rsidR="00841706">
        <w:rPr>
          <w:rFonts w:cs="Arial"/>
          <w:highlight w:val="yellow"/>
        </w:rPr>
        <w:t>*in</w:t>
      </w:r>
      <w:r w:rsidRPr="002E7C77">
        <w:rPr>
          <w:rFonts w:cs="Arial"/>
          <w:highlight w:val="yellow"/>
        </w:rPr>
        <w:t xml:space="preserve"> dar. Im </w:t>
      </w:r>
      <w:proofErr w:type="spellStart"/>
      <w:r w:rsidRPr="002E7C77">
        <w:rPr>
          <w:rFonts w:cs="Arial"/>
          <w:highlight w:val="yellow"/>
        </w:rPr>
        <w:t>AnkER</w:t>
      </w:r>
      <w:proofErr w:type="spellEnd"/>
      <w:r w:rsidRPr="002E7C77">
        <w:rPr>
          <w:rFonts w:cs="Arial"/>
          <w:highlight w:val="yellow"/>
        </w:rPr>
        <w:t>-Zentrum [X], in dem er</w:t>
      </w:r>
      <w:r w:rsidR="00841706">
        <w:rPr>
          <w:rFonts w:cs="Arial"/>
          <w:highlight w:val="yellow"/>
        </w:rPr>
        <w:t>*sie</w:t>
      </w:r>
      <w:r w:rsidRPr="002E7C77">
        <w:rPr>
          <w:rFonts w:cs="Arial"/>
          <w:highlight w:val="yellow"/>
        </w:rPr>
        <w:t xml:space="preserve"> untergebracht ist, findet lediglich eine allgemeinmedizinische Sprechstunde statt. Der</w:t>
      </w:r>
      <w:r w:rsidR="00841706">
        <w:rPr>
          <w:rFonts w:cs="Arial"/>
          <w:highlight w:val="yellow"/>
        </w:rPr>
        <w:t>*die</w:t>
      </w:r>
      <w:r w:rsidRPr="002E7C77">
        <w:rPr>
          <w:rFonts w:cs="Arial"/>
          <w:highlight w:val="yellow"/>
        </w:rPr>
        <w:t xml:space="preserve"> </w:t>
      </w:r>
      <w:r w:rsidR="00EF2EF6" w:rsidRPr="002E7C77">
        <w:rPr>
          <w:rFonts w:cs="Arial"/>
          <w:highlight w:val="yellow"/>
        </w:rPr>
        <w:t>Antragsteller</w:t>
      </w:r>
      <w:r w:rsidR="00841706">
        <w:rPr>
          <w:rFonts w:cs="Arial"/>
          <w:highlight w:val="yellow"/>
        </w:rPr>
        <w:t>*in</w:t>
      </w:r>
      <w:r w:rsidRPr="002E7C77">
        <w:rPr>
          <w:rFonts w:cs="Arial"/>
          <w:highlight w:val="yellow"/>
        </w:rPr>
        <w:t xml:space="preserve"> hat am [xx.xx.20xx] um eine Überweisung an eine</w:t>
      </w:r>
      <w:r w:rsidR="00841706">
        <w:rPr>
          <w:rFonts w:cs="Arial"/>
          <w:highlight w:val="yellow"/>
        </w:rPr>
        <w:t>*</w:t>
      </w:r>
      <w:r w:rsidRPr="002E7C77">
        <w:rPr>
          <w:rFonts w:cs="Arial"/>
          <w:highlight w:val="yellow"/>
        </w:rPr>
        <w:t>n Psychiater</w:t>
      </w:r>
      <w:r w:rsidR="00841706">
        <w:rPr>
          <w:rFonts w:cs="Arial"/>
          <w:highlight w:val="yellow"/>
        </w:rPr>
        <w:t>*in</w:t>
      </w:r>
      <w:r w:rsidRPr="002E7C77">
        <w:rPr>
          <w:rFonts w:cs="Arial"/>
          <w:highlight w:val="yellow"/>
        </w:rPr>
        <w:t xml:space="preserve"> gebeten, diese jedoch nicht erhalten.</w:t>
      </w:r>
    </w:p>
    <w:p w14:paraId="13BC5888" w14:textId="77777777" w:rsidR="00775F6D" w:rsidRPr="002E7C77" w:rsidRDefault="00775F6D" w:rsidP="00775F6D">
      <w:pPr>
        <w:pStyle w:val="Standard1"/>
        <w:spacing w:line="360" w:lineRule="auto"/>
        <w:rPr>
          <w:rFonts w:ascii="Arial" w:hAnsi="Arial" w:cs="Arial"/>
          <w:sz w:val="22"/>
          <w:szCs w:val="22"/>
        </w:rPr>
      </w:pPr>
    </w:p>
    <w:p w14:paraId="3B9D247C" w14:textId="77777777" w:rsidR="00775F6D" w:rsidRPr="002E7C77" w:rsidRDefault="00775F6D" w:rsidP="00775F6D">
      <w:pPr>
        <w:pStyle w:val="Heading4"/>
        <w:rPr>
          <w:rFonts w:cs="Arial"/>
        </w:rPr>
      </w:pPr>
      <w:bookmarkStart w:id="27" w:name="_Toc88558954"/>
      <w:bookmarkStart w:id="28" w:name="_Toc88559739"/>
      <w:r w:rsidRPr="002E7C77">
        <w:rPr>
          <w:rFonts w:cs="Arial"/>
        </w:rPr>
        <w:t xml:space="preserve">optional: </w:t>
      </w:r>
      <w:proofErr w:type="spellStart"/>
      <w:r w:rsidRPr="002E7C77">
        <w:rPr>
          <w:rFonts w:cs="Arial"/>
        </w:rPr>
        <w:t>gg</w:t>
      </w:r>
      <w:proofErr w:type="spellEnd"/>
      <w:r w:rsidRPr="002E7C77">
        <w:rPr>
          <w:rFonts w:cs="Arial"/>
        </w:rPr>
        <w:t>) Abschiebungshaft</w:t>
      </w:r>
      <w:bookmarkEnd w:id="27"/>
      <w:bookmarkEnd w:id="28"/>
    </w:p>
    <w:p w14:paraId="168D830A" w14:textId="77777777" w:rsidR="00775F6D" w:rsidRPr="002E7C77" w:rsidRDefault="00775F6D" w:rsidP="00775F6D">
      <w:pPr>
        <w:rPr>
          <w:rFonts w:cs="Arial"/>
        </w:rPr>
      </w:pPr>
    </w:p>
    <w:p w14:paraId="570A35DD" w14:textId="3079D5A5" w:rsidR="00BF43ED" w:rsidRPr="002E7C77" w:rsidRDefault="00775F6D" w:rsidP="00775F6D">
      <w:pPr>
        <w:rPr>
          <w:rFonts w:cs="Arial"/>
        </w:rPr>
      </w:pPr>
      <w:r w:rsidRPr="002E7C77">
        <w:rPr>
          <w:rFonts w:cs="Arial"/>
          <w:highlight w:val="yellow"/>
        </w:rPr>
        <w:t>Der</w:t>
      </w:r>
      <w:r w:rsidR="00841706">
        <w:rPr>
          <w:rFonts w:cs="Arial"/>
          <w:highlight w:val="yellow"/>
        </w:rPr>
        <w:t>*die</w:t>
      </w:r>
      <w:r w:rsidRPr="002E7C77">
        <w:rPr>
          <w:rFonts w:cs="Arial"/>
          <w:highlight w:val="yellow"/>
        </w:rPr>
        <w:t xml:space="preserve"> </w:t>
      </w:r>
      <w:r w:rsidR="00EF2EF6" w:rsidRPr="002E7C77">
        <w:rPr>
          <w:rFonts w:cs="Arial"/>
          <w:highlight w:val="yellow"/>
        </w:rPr>
        <w:t>Antragsteller</w:t>
      </w:r>
      <w:r w:rsidR="00841706">
        <w:rPr>
          <w:rFonts w:cs="Arial"/>
          <w:highlight w:val="yellow"/>
        </w:rPr>
        <w:t>*in</w:t>
      </w:r>
      <w:r w:rsidRPr="002E7C77">
        <w:rPr>
          <w:rFonts w:cs="Arial"/>
          <w:highlight w:val="yellow"/>
        </w:rPr>
        <w:t xml:space="preserve"> befindet sich in Abschiebungshaft</w:t>
      </w:r>
      <w:r w:rsidRPr="002E7C77">
        <w:rPr>
          <w:rFonts w:cs="Arial"/>
        </w:rPr>
        <w:t xml:space="preserve">. Somit ist für </w:t>
      </w:r>
      <w:r w:rsidRPr="00A50BC1">
        <w:rPr>
          <w:rFonts w:cs="Arial"/>
          <w:highlight w:val="yellow"/>
        </w:rPr>
        <w:t>ihn</w:t>
      </w:r>
      <w:r w:rsidR="00841706" w:rsidRPr="00A50BC1">
        <w:rPr>
          <w:rFonts w:cs="Arial"/>
          <w:highlight w:val="yellow"/>
        </w:rPr>
        <w:t>*sie</w:t>
      </w:r>
      <w:r w:rsidRPr="002E7C77">
        <w:rPr>
          <w:rFonts w:cs="Arial"/>
        </w:rPr>
        <w:t xml:space="preserve"> der Zugang zu fachärztlicher Behandlung und zu einer qualifizierten Bescheinigung besonders erschwert. Da es keine länderspezifischen Regelungen zur medizinischen Versorgung in den Abschiebehaftanstalten gibt, obliegt die konkrete Ausgestaltung der Gesundheitsleistung den jeweiligen Hafteinrichtungen. Oftmals ist die medizinische Versorgung der </w:t>
      </w:r>
      <w:proofErr w:type="spellStart"/>
      <w:r w:rsidRPr="002E7C77">
        <w:rPr>
          <w:rFonts w:cs="Arial"/>
        </w:rPr>
        <w:t>Insass</w:t>
      </w:r>
      <w:proofErr w:type="spellEnd"/>
      <w:r w:rsidRPr="002E7C77">
        <w:rPr>
          <w:rFonts w:cs="Arial"/>
        </w:rPr>
        <w:t>*innen unzureichend. So werden beispielsweise bei psychologischen Gesprächen keine Dolmetscher*innen hinzugezogen und es sind häufig gar keine psychologischen oder psychiatrischen Fachkräfte angestellt</w:t>
      </w:r>
      <w:r w:rsidR="00BF43ED" w:rsidRPr="002E7C77">
        <w:rPr>
          <w:rFonts w:cs="Arial"/>
        </w:rPr>
        <w:t>.</w:t>
      </w:r>
    </w:p>
    <w:p w14:paraId="777BBBE2" w14:textId="4F58E67B" w:rsidR="00775F6D" w:rsidRPr="002E7C77" w:rsidRDefault="00775F6D" w:rsidP="00841706">
      <w:pPr>
        <w:pStyle w:val="Quote"/>
        <w:ind w:left="708"/>
        <w:rPr>
          <w:rFonts w:cs="Arial"/>
        </w:rPr>
      </w:pPr>
      <w:proofErr w:type="spellStart"/>
      <w:r w:rsidRPr="002E7C77">
        <w:rPr>
          <w:rFonts w:cs="Arial"/>
        </w:rPr>
        <w:lastRenderedPageBreak/>
        <w:t>Suerhoff</w:t>
      </w:r>
      <w:proofErr w:type="spellEnd"/>
      <w:r w:rsidRPr="002E7C77">
        <w:rPr>
          <w:rFonts w:cs="Arial"/>
        </w:rPr>
        <w:t>, Anna/Engelmann, Claudia [2021]: Abschiebung trotz Krankheit. Perspektiven aus der Praxis und menschenrechtliche Verpflichtungen. Berlin: Deutsches Institut für Menschenrechte, S. 30f.</w:t>
      </w:r>
    </w:p>
    <w:p w14:paraId="60E3C270" w14:textId="096DDCF9" w:rsidR="00775F6D" w:rsidRPr="002E7C77" w:rsidRDefault="00775F6D" w:rsidP="00775F6D">
      <w:pPr>
        <w:rPr>
          <w:rFonts w:cs="Arial"/>
        </w:rPr>
      </w:pPr>
      <w:r w:rsidRPr="002E7C77">
        <w:rPr>
          <w:rFonts w:cs="Arial"/>
          <w:color w:val="000000" w:themeColor="text1"/>
          <w:highlight w:val="yellow"/>
        </w:rPr>
        <w:t>So liegt der Fall auch hier</w:t>
      </w:r>
      <w:r w:rsidRPr="002E7C77">
        <w:rPr>
          <w:rFonts w:cs="Arial"/>
          <w:color w:val="000000" w:themeColor="text1"/>
        </w:rPr>
        <w:t>.</w:t>
      </w:r>
      <w:r w:rsidRPr="002E7C77">
        <w:rPr>
          <w:rFonts w:cs="Arial"/>
        </w:rPr>
        <w:t xml:space="preserve"> </w:t>
      </w:r>
      <w:r w:rsidRPr="002E7C77">
        <w:rPr>
          <w:rFonts w:cs="Arial"/>
          <w:highlight w:val="yellow"/>
        </w:rPr>
        <w:t>In der Hafteinrichtung [X], in der der</w:t>
      </w:r>
      <w:r w:rsidR="00841706">
        <w:rPr>
          <w:rFonts w:cs="Arial"/>
          <w:highlight w:val="yellow"/>
        </w:rPr>
        <w:t>*die</w:t>
      </w:r>
      <w:r w:rsidRPr="002E7C77">
        <w:rPr>
          <w:rFonts w:cs="Arial"/>
          <w:highlight w:val="yellow"/>
        </w:rPr>
        <w:t xml:space="preserve"> </w:t>
      </w:r>
      <w:r w:rsidR="00EF2EF6" w:rsidRPr="002E7C77">
        <w:rPr>
          <w:rFonts w:cs="Arial"/>
          <w:highlight w:val="yellow"/>
        </w:rPr>
        <w:t>Antragsteller</w:t>
      </w:r>
      <w:r w:rsidR="00841706">
        <w:rPr>
          <w:rFonts w:cs="Arial"/>
          <w:highlight w:val="yellow"/>
        </w:rPr>
        <w:t>*in</w:t>
      </w:r>
      <w:r w:rsidRPr="002E7C77">
        <w:rPr>
          <w:rFonts w:cs="Arial"/>
          <w:highlight w:val="yellow"/>
        </w:rPr>
        <w:t xml:space="preserve"> untergebracht ist, ist keine psychologische oder psychiatrische Fachkraft angestellt, sodass er</w:t>
      </w:r>
      <w:r w:rsidR="00841706">
        <w:rPr>
          <w:rFonts w:cs="Arial"/>
          <w:highlight w:val="yellow"/>
        </w:rPr>
        <w:t>*sie</w:t>
      </w:r>
      <w:r w:rsidRPr="002E7C77">
        <w:rPr>
          <w:rFonts w:cs="Arial"/>
          <w:highlight w:val="yellow"/>
        </w:rPr>
        <w:t xml:space="preserve"> keine Möglichkeit hat, eine qualifizierte ärztliche Bescheinigung nach § 60a Abs. 2c AufenthG zu erlangen.</w:t>
      </w:r>
    </w:p>
    <w:p w14:paraId="1CA72DEA" w14:textId="77777777" w:rsidR="00775F6D" w:rsidRPr="002E7C77" w:rsidRDefault="00775F6D" w:rsidP="00775F6D">
      <w:pPr>
        <w:pStyle w:val="Standard1"/>
        <w:spacing w:line="360" w:lineRule="auto"/>
        <w:rPr>
          <w:rFonts w:ascii="Arial" w:hAnsi="Arial" w:cs="Arial"/>
          <w:sz w:val="22"/>
          <w:szCs w:val="22"/>
        </w:rPr>
      </w:pPr>
    </w:p>
    <w:p w14:paraId="54991AB6" w14:textId="6BE724FD" w:rsidR="00775F6D" w:rsidRPr="002E7C77" w:rsidRDefault="00775F6D" w:rsidP="00775F6D">
      <w:pPr>
        <w:rPr>
          <w:rFonts w:cs="Arial"/>
        </w:rPr>
      </w:pPr>
      <w:r w:rsidRPr="002E7C77">
        <w:rPr>
          <w:rFonts w:cs="Arial"/>
        </w:rPr>
        <w:t xml:space="preserve">Nach alledem steht fest: </w:t>
      </w:r>
      <w:r w:rsidRPr="00A50BC1">
        <w:rPr>
          <w:rFonts w:cs="Arial"/>
          <w:highlight w:val="yellow"/>
        </w:rPr>
        <w:t>Dem</w:t>
      </w:r>
      <w:r w:rsidR="00841706" w:rsidRPr="00A50BC1">
        <w:rPr>
          <w:rFonts w:cs="Arial"/>
          <w:highlight w:val="yellow"/>
        </w:rPr>
        <w:t>*der</w:t>
      </w:r>
      <w:r w:rsidRPr="00A50BC1">
        <w:rPr>
          <w:rFonts w:cs="Arial"/>
          <w:highlight w:val="yellow"/>
        </w:rPr>
        <w:t xml:space="preserve"> </w:t>
      </w:r>
      <w:r w:rsidR="00EF2EF6" w:rsidRPr="00A50BC1">
        <w:rPr>
          <w:rFonts w:cs="Arial"/>
          <w:highlight w:val="yellow"/>
        </w:rPr>
        <w:t>Antragsteller</w:t>
      </w:r>
      <w:r w:rsidR="00841706" w:rsidRPr="00A50BC1">
        <w:rPr>
          <w:rFonts w:cs="Arial"/>
          <w:highlight w:val="yellow"/>
        </w:rPr>
        <w:t>*in</w:t>
      </w:r>
      <w:r w:rsidRPr="002E7C77">
        <w:rPr>
          <w:rFonts w:cs="Arial"/>
        </w:rPr>
        <w:t xml:space="preserve"> war es trotz umfangreicher Bemühungen nicht möglich, eine qualifizierte ärztliche Bescheinigung vorzulegen. </w:t>
      </w:r>
      <w:r w:rsidRPr="00A50BC1">
        <w:rPr>
          <w:rFonts w:cs="Arial"/>
          <w:highlight w:val="yellow"/>
        </w:rPr>
        <w:t>Er</w:t>
      </w:r>
      <w:r w:rsidR="00841706" w:rsidRPr="00A50BC1">
        <w:rPr>
          <w:rFonts w:cs="Arial"/>
          <w:highlight w:val="yellow"/>
        </w:rPr>
        <w:t>*Sie</w:t>
      </w:r>
      <w:r w:rsidRPr="002E7C77">
        <w:rPr>
          <w:rFonts w:cs="Arial"/>
        </w:rPr>
        <w:t xml:space="preserve"> war damit unverschuldet an der Erfüllung der gesetzlichen Anforderungen in §§</w:t>
      </w:r>
      <w:r w:rsidR="00841706">
        <w:rPr>
          <w:rFonts w:cs="Arial"/>
        </w:rPr>
        <w:t> </w:t>
      </w:r>
      <w:r w:rsidRPr="002E7C77">
        <w:rPr>
          <w:rFonts w:cs="Arial"/>
        </w:rPr>
        <w:t>60 Abs.</w:t>
      </w:r>
      <w:r w:rsidR="00841706">
        <w:rPr>
          <w:rFonts w:cs="Arial"/>
        </w:rPr>
        <w:t> </w:t>
      </w:r>
      <w:r w:rsidRPr="002E7C77">
        <w:rPr>
          <w:rFonts w:cs="Arial"/>
        </w:rPr>
        <w:t>7, 60a Abs.</w:t>
      </w:r>
      <w:r w:rsidR="00841706">
        <w:rPr>
          <w:rFonts w:cs="Arial"/>
        </w:rPr>
        <w:t> </w:t>
      </w:r>
      <w:r w:rsidRPr="002E7C77">
        <w:rPr>
          <w:rFonts w:cs="Arial"/>
        </w:rPr>
        <w:t>2c Satz</w:t>
      </w:r>
      <w:r w:rsidR="00841706">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gehindert.</w:t>
      </w:r>
    </w:p>
    <w:p w14:paraId="4930F38D" w14:textId="5142E549" w:rsidR="008A0D7F" w:rsidRPr="002E7C77" w:rsidRDefault="008A0D7F" w:rsidP="00775F6D">
      <w:pPr>
        <w:rPr>
          <w:rFonts w:cs="Arial"/>
        </w:rPr>
      </w:pPr>
    </w:p>
    <w:p w14:paraId="082934E3" w14:textId="48255747" w:rsidR="008A0D7F" w:rsidRPr="002E7C77" w:rsidRDefault="008A0D7F" w:rsidP="008A0D7F">
      <w:pPr>
        <w:pStyle w:val="Heading1"/>
        <w:rPr>
          <w:rFonts w:cs="Arial"/>
        </w:rPr>
      </w:pPr>
      <w:bookmarkStart w:id="29" w:name="_Toc88558955"/>
      <w:bookmarkStart w:id="30" w:name="_Toc88559740"/>
      <w:r w:rsidRPr="002E7C77">
        <w:rPr>
          <w:rFonts w:cs="Arial"/>
        </w:rPr>
        <w:t>Verfassungskonforme Auslegung des §</w:t>
      </w:r>
      <w:r w:rsidR="00841706">
        <w:rPr>
          <w:rFonts w:cs="Arial"/>
        </w:rPr>
        <w:t> </w:t>
      </w:r>
      <w:r w:rsidRPr="002E7C77">
        <w:rPr>
          <w:rFonts w:cs="Arial"/>
        </w:rPr>
        <w:t>60a Abs.</w:t>
      </w:r>
      <w:r w:rsidR="00841706">
        <w:rPr>
          <w:rFonts w:cs="Arial"/>
        </w:rPr>
        <w:t> </w:t>
      </w:r>
      <w:r w:rsidRPr="002E7C77">
        <w:rPr>
          <w:rFonts w:cs="Arial"/>
        </w:rPr>
        <w:t>2c AufenthG</w:t>
      </w:r>
      <w:bookmarkEnd w:id="29"/>
      <w:bookmarkEnd w:id="30"/>
    </w:p>
    <w:p w14:paraId="2FDEAA2E" w14:textId="77777777" w:rsidR="008A0D7F" w:rsidRPr="002E7C77" w:rsidRDefault="008A0D7F" w:rsidP="008A0D7F">
      <w:pPr>
        <w:rPr>
          <w:rFonts w:cs="Arial"/>
        </w:rPr>
      </w:pPr>
    </w:p>
    <w:p w14:paraId="0C3365A7" w14:textId="5B526BCE" w:rsidR="008A0D7F" w:rsidRPr="002E7C77" w:rsidRDefault="008A0D7F" w:rsidP="008A0D7F">
      <w:pPr>
        <w:rPr>
          <w:rFonts w:cs="Arial"/>
        </w:rPr>
      </w:pPr>
      <w:r w:rsidRPr="002E7C77">
        <w:rPr>
          <w:rFonts w:cs="Arial"/>
        </w:rPr>
        <w:t>Die Pflicht zur weiteren Sachverhaltsaufklärung ergibt sich</w:t>
      </w:r>
      <w:r w:rsidR="00DC7F15" w:rsidRPr="002E7C77">
        <w:rPr>
          <w:rFonts w:cs="Arial"/>
        </w:rPr>
        <w:t>, wenn nicht bereits aus einer direkten oder analogen Anwendung des §</w:t>
      </w:r>
      <w:r w:rsidR="00841706">
        <w:rPr>
          <w:rFonts w:cs="Arial"/>
        </w:rPr>
        <w:t> </w:t>
      </w:r>
      <w:r w:rsidR="00DC7F15" w:rsidRPr="002E7C77">
        <w:rPr>
          <w:rFonts w:cs="Arial"/>
        </w:rPr>
        <w:t>60a Abs.</w:t>
      </w:r>
      <w:r w:rsidR="00841706">
        <w:rPr>
          <w:rFonts w:cs="Arial"/>
        </w:rPr>
        <w:t> </w:t>
      </w:r>
      <w:r w:rsidR="00DC7F15" w:rsidRPr="002E7C77">
        <w:rPr>
          <w:rFonts w:cs="Arial"/>
        </w:rPr>
        <w:t>2d Satz</w:t>
      </w:r>
      <w:r w:rsidR="00841706">
        <w:rPr>
          <w:rFonts w:cs="Arial"/>
        </w:rPr>
        <w:t> </w:t>
      </w:r>
      <w:r w:rsidR="00DC7F15" w:rsidRPr="002E7C77">
        <w:rPr>
          <w:rFonts w:cs="Arial"/>
        </w:rPr>
        <w:t xml:space="preserve">2 </w:t>
      </w:r>
      <w:proofErr w:type="spellStart"/>
      <w:r w:rsidR="00DC7F15" w:rsidRPr="002E7C77">
        <w:rPr>
          <w:rFonts w:cs="Arial"/>
        </w:rPr>
        <w:t>AufenthG</w:t>
      </w:r>
      <w:proofErr w:type="spellEnd"/>
      <w:r w:rsidR="00DC7F15" w:rsidRPr="002E7C77">
        <w:rPr>
          <w:rFonts w:cs="Arial"/>
        </w:rPr>
        <w:t>, dann jedenfalls</w:t>
      </w:r>
      <w:r w:rsidRPr="002E7C77">
        <w:rPr>
          <w:rFonts w:cs="Arial"/>
        </w:rPr>
        <w:t xml:space="preserve"> aus einer verfassungskonformen Auslegung der §§</w:t>
      </w:r>
      <w:r w:rsidR="00841706">
        <w:rPr>
          <w:rFonts w:cs="Arial"/>
        </w:rPr>
        <w:t> </w:t>
      </w:r>
      <w:r w:rsidRPr="002E7C77">
        <w:rPr>
          <w:rFonts w:cs="Arial"/>
        </w:rPr>
        <w:t>60 Abs.</w:t>
      </w:r>
      <w:r w:rsidR="00841706">
        <w:rPr>
          <w:rFonts w:cs="Arial"/>
        </w:rPr>
        <w:t> </w:t>
      </w:r>
      <w:r w:rsidRPr="002E7C77">
        <w:rPr>
          <w:rFonts w:cs="Arial"/>
        </w:rPr>
        <w:t>7 Satz</w:t>
      </w:r>
      <w:r w:rsidR="00841706">
        <w:rPr>
          <w:rFonts w:cs="Arial"/>
        </w:rPr>
        <w:t> </w:t>
      </w:r>
      <w:r w:rsidRPr="002E7C77">
        <w:rPr>
          <w:rFonts w:cs="Arial"/>
        </w:rPr>
        <w:t>2, 60a Abs.</w:t>
      </w:r>
      <w:r w:rsidR="00841706">
        <w:rPr>
          <w:rFonts w:cs="Arial"/>
        </w:rPr>
        <w:t> </w:t>
      </w:r>
      <w:r w:rsidRPr="002E7C77">
        <w:rPr>
          <w:rFonts w:cs="Arial"/>
        </w:rPr>
        <w:t>2c Satz</w:t>
      </w:r>
      <w:r w:rsidR="00841706">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In Fällen, in denen es um die Beurteilung des Vorliegens einer erheblichen und konkreten Gefahr für Leib und Leben im Sinne von § 60 Abs. 7 </w:t>
      </w:r>
      <w:proofErr w:type="spellStart"/>
      <w:r w:rsidR="00841706">
        <w:rPr>
          <w:rFonts w:cs="Arial"/>
        </w:rPr>
        <w:t>AufenthG</w:t>
      </w:r>
      <w:proofErr w:type="spellEnd"/>
      <w:r w:rsidR="00841706">
        <w:rPr>
          <w:rFonts w:cs="Arial"/>
        </w:rPr>
        <w:t xml:space="preserve"> </w:t>
      </w:r>
      <w:r w:rsidRPr="002E7C77">
        <w:rPr>
          <w:rFonts w:cs="Arial"/>
        </w:rPr>
        <w:t xml:space="preserve">geht, kommt der </w:t>
      </w:r>
      <w:r w:rsidRPr="002E7C77">
        <w:rPr>
          <w:rFonts w:cs="Arial"/>
          <w:b/>
        </w:rPr>
        <w:t>Sachaufklärungspflicht verfassungsrechtliches Gewicht</w:t>
      </w:r>
      <w:r w:rsidRPr="002E7C77">
        <w:rPr>
          <w:rFonts w:cs="Arial"/>
        </w:rPr>
        <w:t xml:space="preserve"> zu und die Anforderungen an die Mitwirkungspflicht dürfen nicht überspannt oder gar so ausgestaltet werden, dass sie typischerweise nicht erfüllt werden können (dazu 1). Die vorgelegte psychotherapeutische Stellungnahme enthält konkrete Anhaltspunkte für eine ernsthafte Gesundheitsgefährdung</w:t>
      </w:r>
      <w:r w:rsidR="00DC7F15" w:rsidRPr="002E7C77">
        <w:rPr>
          <w:rFonts w:cs="Arial"/>
        </w:rPr>
        <w:t xml:space="preserve">. </w:t>
      </w:r>
      <w:r w:rsidRPr="002E7C77">
        <w:rPr>
          <w:rFonts w:cs="Arial"/>
        </w:rPr>
        <w:t>Zudem war der</w:t>
      </w:r>
      <w:r w:rsidR="00841706">
        <w:rPr>
          <w:rFonts w:cs="Arial"/>
        </w:rPr>
        <w:t>*die</w:t>
      </w:r>
      <w:r w:rsidRPr="002E7C77">
        <w:rPr>
          <w:rFonts w:cs="Arial"/>
        </w:rPr>
        <w:t xml:space="preserve"> </w:t>
      </w:r>
      <w:r w:rsidR="00EF2EF6" w:rsidRPr="002E7C77">
        <w:rPr>
          <w:rFonts w:cs="Arial"/>
        </w:rPr>
        <w:t>Antragsteller</w:t>
      </w:r>
      <w:r w:rsidR="00841706">
        <w:rPr>
          <w:rFonts w:cs="Arial"/>
        </w:rPr>
        <w:t>*in</w:t>
      </w:r>
      <w:r w:rsidRPr="002E7C77">
        <w:rPr>
          <w:rFonts w:cs="Arial"/>
        </w:rPr>
        <w:t xml:space="preserve"> unverschuldet an der Einholung einer qualifizierten ärztlichen Bescheinigung gehindert (dazu </w:t>
      </w:r>
      <w:r w:rsidR="004331CC" w:rsidRPr="002E7C77">
        <w:rPr>
          <w:rFonts w:cs="Arial"/>
        </w:rPr>
        <w:t>2</w:t>
      </w:r>
      <w:r w:rsidRPr="002E7C77">
        <w:rPr>
          <w:rFonts w:cs="Arial"/>
        </w:rPr>
        <w:t xml:space="preserve">). Versteht das </w:t>
      </w:r>
      <w:r w:rsidR="00DC7F15" w:rsidRPr="002E7C77">
        <w:rPr>
          <w:rFonts w:cs="Arial"/>
        </w:rPr>
        <w:t>BAMF</w:t>
      </w:r>
      <w:r w:rsidRPr="002E7C77">
        <w:rPr>
          <w:rFonts w:cs="Arial"/>
        </w:rPr>
        <w:t xml:space="preserve"> die Anforderungen in §</w:t>
      </w:r>
      <w:r w:rsidR="00841706">
        <w:rPr>
          <w:rFonts w:cs="Arial"/>
        </w:rPr>
        <w:t> </w:t>
      </w:r>
      <w:r w:rsidRPr="002E7C77">
        <w:rPr>
          <w:rFonts w:cs="Arial"/>
        </w:rPr>
        <w:t>60a Abs.</w:t>
      </w:r>
      <w:r w:rsidR="00841706">
        <w:rPr>
          <w:rFonts w:cs="Arial"/>
        </w:rPr>
        <w:t> </w:t>
      </w:r>
      <w:r w:rsidRPr="002E7C77">
        <w:rPr>
          <w:rFonts w:cs="Arial"/>
        </w:rPr>
        <w:t>2c Satz</w:t>
      </w:r>
      <w:r w:rsidR="00841706">
        <w:rPr>
          <w:rFonts w:cs="Arial"/>
        </w:rPr>
        <w:t> </w:t>
      </w:r>
      <w:r w:rsidRPr="002E7C77">
        <w:rPr>
          <w:rFonts w:cs="Arial"/>
        </w:rPr>
        <w:t xml:space="preserve">2 und 3 </w:t>
      </w:r>
      <w:proofErr w:type="spellStart"/>
      <w:r w:rsidR="00841706">
        <w:rPr>
          <w:rFonts w:cs="Arial"/>
        </w:rPr>
        <w:t>AufenthG</w:t>
      </w:r>
      <w:proofErr w:type="spellEnd"/>
      <w:r w:rsidR="00841706">
        <w:rPr>
          <w:rFonts w:cs="Arial"/>
        </w:rPr>
        <w:t xml:space="preserve"> </w:t>
      </w:r>
      <w:r w:rsidRPr="002E7C77">
        <w:rPr>
          <w:rFonts w:cs="Arial"/>
        </w:rPr>
        <w:t xml:space="preserve">hingegen als zwingende gesetzliche Vorgabe, hinter der die </w:t>
      </w:r>
      <w:r w:rsidR="00DC7F15" w:rsidRPr="002E7C77">
        <w:rPr>
          <w:rFonts w:cs="Arial"/>
        </w:rPr>
        <w:t>Amtsermittlung</w:t>
      </w:r>
      <w:r w:rsidRPr="002E7C77">
        <w:rPr>
          <w:rFonts w:cs="Arial"/>
        </w:rPr>
        <w:t xml:space="preserve">spflicht stets zurücktritt, so ist die Norm jedenfalls verfassungskonform dahingehend auszulegen, dass unter einer qualifizierten ärztlichen Bescheinigung auch eine psychologische psychotherapeutische Bescheinigung zu verstehen ist (dazu </w:t>
      </w:r>
      <w:r w:rsidR="004331CC" w:rsidRPr="002E7C77">
        <w:rPr>
          <w:rFonts w:cs="Arial"/>
        </w:rPr>
        <w:t>3</w:t>
      </w:r>
      <w:r w:rsidRPr="002E7C77">
        <w:rPr>
          <w:rFonts w:cs="Arial"/>
        </w:rPr>
        <w:t>.).</w:t>
      </w:r>
      <w:r w:rsidRPr="002E7C77">
        <w:rPr>
          <w:rFonts w:cs="Arial"/>
          <w:highlight w:val="red"/>
        </w:rPr>
        <w:t xml:space="preserve"> </w:t>
      </w:r>
    </w:p>
    <w:p w14:paraId="2ACF8153" w14:textId="77777777" w:rsidR="008A0D7F" w:rsidRPr="002E7C77" w:rsidRDefault="008A0D7F" w:rsidP="008A0D7F">
      <w:pPr>
        <w:rPr>
          <w:rFonts w:cs="Arial"/>
        </w:rPr>
      </w:pPr>
    </w:p>
    <w:p w14:paraId="75A115D4" w14:textId="51E37854" w:rsidR="008A0D7F" w:rsidRPr="002E7C77" w:rsidRDefault="008A0D7F" w:rsidP="008A0D7F">
      <w:pPr>
        <w:pStyle w:val="Heading2"/>
        <w:numPr>
          <w:ilvl w:val="0"/>
          <w:numId w:val="32"/>
        </w:numPr>
        <w:rPr>
          <w:rFonts w:cs="Arial"/>
        </w:rPr>
      </w:pPr>
      <w:bookmarkStart w:id="31" w:name="_Toc88558956"/>
      <w:bookmarkStart w:id="32" w:name="_Toc88559741"/>
      <w:r w:rsidRPr="002E7C77">
        <w:rPr>
          <w:rFonts w:cs="Arial"/>
        </w:rPr>
        <w:lastRenderedPageBreak/>
        <w:t xml:space="preserve">Verfassungsrechtlicher </w:t>
      </w:r>
      <w:r w:rsidR="00DC7F15" w:rsidRPr="002E7C77">
        <w:rPr>
          <w:rFonts w:cs="Arial"/>
        </w:rPr>
        <w:t>Amtsermittlung</w:t>
      </w:r>
      <w:r w:rsidRPr="002E7C77">
        <w:rPr>
          <w:rFonts w:cs="Arial"/>
        </w:rPr>
        <w:t>sgrundsatz</w:t>
      </w:r>
      <w:r w:rsidR="00881AA2" w:rsidRPr="002E7C77">
        <w:rPr>
          <w:rFonts w:cs="Arial"/>
        </w:rPr>
        <w:t xml:space="preserve"> im Anwendungsbereich des</w:t>
      </w:r>
      <w:r w:rsidRPr="002E7C77">
        <w:rPr>
          <w:rFonts w:cs="Arial"/>
        </w:rPr>
        <w:t xml:space="preserve"> Art. 2 Abs. 2 Satz</w:t>
      </w:r>
      <w:r w:rsidR="00B118AB">
        <w:rPr>
          <w:rFonts w:cs="Arial"/>
        </w:rPr>
        <w:t> </w:t>
      </w:r>
      <w:r w:rsidRPr="002E7C77">
        <w:rPr>
          <w:rFonts w:cs="Arial"/>
        </w:rPr>
        <w:t>1 GG</w:t>
      </w:r>
      <w:bookmarkEnd w:id="31"/>
      <w:bookmarkEnd w:id="32"/>
    </w:p>
    <w:p w14:paraId="493CB0B2" w14:textId="77777777" w:rsidR="00881AA2" w:rsidRPr="002E7C77" w:rsidRDefault="00881AA2" w:rsidP="00881AA2">
      <w:pPr>
        <w:rPr>
          <w:rFonts w:cs="Arial"/>
        </w:rPr>
      </w:pPr>
    </w:p>
    <w:p w14:paraId="30299AC9" w14:textId="0094C70A" w:rsidR="007B499D" w:rsidRPr="002E7C77" w:rsidRDefault="007B499D" w:rsidP="007B499D">
      <w:pPr>
        <w:rPr>
          <w:rFonts w:cs="Arial"/>
        </w:rPr>
      </w:pPr>
      <w:r w:rsidRPr="002E7C77">
        <w:rPr>
          <w:rFonts w:cs="Arial"/>
        </w:rPr>
        <w:t>Gerade im Anwendungsbereich des Art. 2 Abs. 2 Satz 1 GG muss den schutzwürdigen Interessen des Betroffenen wirksam Rechnung getragen werden</w:t>
      </w:r>
      <w:r w:rsidR="005232EE" w:rsidRPr="002E7C77">
        <w:rPr>
          <w:rFonts w:cs="Arial"/>
        </w:rPr>
        <w:t>.</w:t>
      </w:r>
      <w:r w:rsidRPr="002E7C77">
        <w:rPr>
          <w:rFonts w:cs="Arial"/>
        </w:rPr>
        <w:t xml:space="preserve"> </w:t>
      </w:r>
    </w:p>
    <w:p w14:paraId="4723E457" w14:textId="447A0445" w:rsidR="007B499D" w:rsidRPr="002E7C77" w:rsidRDefault="007B499D" w:rsidP="009F1572">
      <w:pPr>
        <w:pStyle w:val="Quote"/>
        <w:ind w:left="708"/>
        <w:rPr>
          <w:rFonts w:cs="Arial"/>
        </w:rPr>
      </w:pPr>
      <w:proofErr w:type="spellStart"/>
      <w:r w:rsidRPr="002E7C77">
        <w:rPr>
          <w:rFonts w:cs="Arial"/>
        </w:rPr>
        <w:t>st.</w:t>
      </w:r>
      <w:proofErr w:type="spellEnd"/>
      <w:r w:rsidRPr="002E7C77">
        <w:rPr>
          <w:rFonts w:cs="Arial"/>
        </w:rPr>
        <w:t xml:space="preserve"> </w:t>
      </w:r>
      <w:proofErr w:type="spellStart"/>
      <w:r w:rsidRPr="002E7C77">
        <w:rPr>
          <w:rFonts w:cs="Arial"/>
        </w:rPr>
        <w:t>Rspr</w:t>
      </w:r>
      <w:proofErr w:type="spellEnd"/>
      <w:r w:rsidRPr="002E7C77">
        <w:rPr>
          <w:rFonts w:cs="Arial"/>
        </w:rPr>
        <w:t>.</w:t>
      </w:r>
      <w:r w:rsidR="001E1296">
        <w:rPr>
          <w:rFonts w:cs="Arial"/>
        </w:rPr>
        <w:t>:</w:t>
      </w:r>
      <w:r w:rsidRPr="002E7C77">
        <w:rPr>
          <w:rFonts w:cs="Arial"/>
        </w:rPr>
        <w:t xml:space="preserve"> BVerfG, </w:t>
      </w:r>
      <w:r w:rsidR="00B118AB">
        <w:rPr>
          <w:rFonts w:cs="Arial"/>
        </w:rPr>
        <w:t>Beschluss vom 18. Dezember 2017</w:t>
      </w:r>
      <w:r w:rsidR="00E90AC6">
        <w:rPr>
          <w:rFonts w:cs="Arial"/>
        </w:rPr>
        <w:t xml:space="preserve"> </w:t>
      </w:r>
      <w:r w:rsidR="00E90AC6" w:rsidRPr="00E90AC6">
        <w:rPr>
          <w:rFonts w:cs="Arial"/>
        </w:rPr>
        <w:t xml:space="preserve">– </w:t>
      </w:r>
      <w:r w:rsidR="00E90AC6">
        <w:rPr>
          <w:rFonts w:cs="Arial"/>
        </w:rPr>
        <w:t xml:space="preserve">2 </w:t>
      </w:r>
      <w:proofErr w:type="spellStart"/>
      <w:r w:rsidR="00E90AC6">
        <w:rPr>
          <w:rFonts w:cs="Arial"/>
        </w:rPr>
        <w:t>BvR</w:t>
      </w:r>
      <w:proofErr w:type="spellEnd"/>
      <w:r w:rsidR="00E90AC6">
        <w:rPr>
          <w:rFonts w:cs="Arial"/>
        </w:rPr>
        <w:t xml:space="preserve"> 2259/17, </w:t>
      </w:r>
      <w:proofErr w:type="spellStart"/>
      <w:r w:rsidRPr="002E7C77">
        <w:rPr>
          <w:rFonts w:cs="Arial"/>
        </w:rPr>
        <w:t>NVwZ</w:t>
      </w:r>
      <w:proofErr w:type="spellEnd"/>
      <w:r w:rsidRPr="002E7C77">
        <w:rPr>
          <w:rFonts w:cs="Arial"/>
        </w:rPr>
        <w:t xml:space="preserve"> 2018, 318, </w:t>
      </w:r>
      <w:proofErr w:type="spellStart"/>
      <w:r w:rsidRPr="002E7C77">
        <w:rPr>
          <w:rFonts w:cs="Arial"/>
        </w:rPr>
        <w:t>Rn</w:t>
      </w:r>
      <w:proofErr w:type="spellEnd"/>
      <w:r w:rsidRPr="002E7C77">
        <w:rPr>
          <w:rFonts w:cs="Arial"/>
        </w:rPr>
        <w:t>.</w:t>
      </w:r>
      <w:r w:rsidR="00E90AC6">
        <w:rPr>
          <w:rFonts w:cs="Arial"/>
        </w:rPr>
        <w:t> </w:t>
      </w:r>
      <w:r w:rsidRPr="002E7C77">
        <w:rPr>
          <w:rFonts w:cs="Arial"/>
        </w:rPr>
        <w:t xml:space="preserve">17; BVerfG, </w:t>
      </w:r>
      <w:r w:rsidR="00E90AC6">
        <w:rPr>
          <w:rFonts w:cs="Arial"/>
        </w:rPr>
        <w:t xml:space="preserve">Beschluss vom 8. Mai 2017 </w:t>
      </w:r>
      <w:r w:rsidR="00E90AC6" w:rsidRPr="00E90AC6">
        <w:rPr>
          <w:rFonts w:cs="Arial"/>
        </w:rPr>
        <w:t xml:space="preserve">– </w:t>
      </w:r>
      <w:r w:rsidR="00E90AC6">
        <w:rPr>
          <w:rFonts w:cs="Arial"/>
        </w:rPr>
        <w:t xml:space="preserve">2 </w:t>
      </w:r>
      <w:proofErr w:type="spellStart"/>
      <w:r w:rsidR="00E90AC6">
        <w:rPr>
          <w:rFonts w:cs="Arial"/>
        </w:rPr>
        <w:t>BvR</w:t>
      </w:r>
      <w:proofErr w:type="spellEnd"/>
      <w:r w:rsidR="00E90AC6">
        <w:rPr>
          <w:rFonts w:cs="Arial"/>
        </w:rPr>
        <w:t xml:space="preserve"> 157/17, </w:t>
      </w:r>
      <w:proofErr w:type="spellStart"/>
      <w:r w:rsidRPr="002E7C77">
        <w:rPr>
          <w:rFonts w:cs="Arial"/>
        </w:rPr>
        <w:t>NVwZ</w:t>
      </w:r>
      <w:proofErr w:type="spellEnd"/>
      <w:r w:rsidRPr="002E7C77">
        <w:rPr>
          <w:rFonts w:cs="Arial"/>
        </w:rPr>
        <w:t xml:space="preserve"> 2017, 1196; BVerfG,</w:t>
      </w:r>
      <w:r w:rsidR="00E90AC6">
        <w:rPr>
          <w:rFonts w:cs="Arial"/>
        </w:rPr>
        <w:t xml:space="preserve"> Beschluss vom 20. Dezember 2006 </w:t>
      </w:r>
      <w:r w:rsidR="00E90AC6" w:rsidRPr="00E90AC6">
        <w:rPr>
          <w:rFonts w:cs="Arial"/>
        </w:rPr>
        <w:t>–</w:t>
      </w:r>
      <w:r w:rsidR="00E90AC6">
        <w:rPr>
          <w:rFonts w:cs="Arial"/>
        </w:rPr>
        <w:t xml:space="preserve"> 2 </w:t>
      </w:r>
      <w:proofErr w:type="spellStart"/>
      <w:r w:rsidR="00E90AC6">
        <w:rPr>
          <w:rFonts w:cs="Arial"/>
        </w:rPr>
        <w:t>BvR</w:t>
      </w:r>
      <w:proofErr w:type="spellEnd"/>
      <w:r w:rsidR="00E90AC6">
        <w:rPr>
          <w:rFonts w:cs="Arial"/>
        </w:rPr>
        <w:t xml:space="preserve"> 2063/06,</w:t>
      </w:r>
      <w:r w:rsidRPr="002E7C77">
        <w:rPr>
          <w:rFonts w:cs="Arial"/>
        </w:rPr>
        <w:t xml:space="preserve"> </w:t>
      </w:r>
      <w:proofErr w:type="spellStart"/>
      <w:r w:rsidRPr="002E7C77">
        <w:rPr>
          <w:rFonts w:cs="Arial"/>
        </w:rPr>
        <w:t>NVwZ</w:t>
      </w:r>
      <w:proofErr w:type="spellEnd"/>
      <w:r w:rsidRPr="002E7C77">
        <w:rPr>
          <w:rFonts w:cs="Arial"/>
        </w:rPr>
        <w:t xml:space="preserve"> 2007, 1046</w:t>
      </w:r>
      <w:r w:rsidR="00E90AC6">
        <w:rPr>
          <w:rFonts w:cs="Arial"/>
        </w:rPr>
        <w:t>.</w:t>
      </w:r>
    </w:p>
    <w:p w14:paraId="4617F0B1" w14:textId="149EE070" w:rsidR="007B499D" w:rsidRPr="002E7C77" w:rsidRDefault="007B499D" w:rsidP="007B499D">
      <w:pPr>
        <w:rPr>
          <w:rFonts w:cs="Arial"/>
        </w:rPr>
      </w:pPr>
      <w:r w:rsidRPr="002E7C77">
        <w:rPr>
          <w:rFonts w:cs="Arial"/>
        </w:rPr>
        <w:t>Das Bundesverfassungsgericht hat wiederholt darauf hingewiesen, dass sich das Maß dessen, was wirkungsvoller Rechtsschutz ist, entscheidend nach dem sachlichen Gehalt des als verletzt behaupteten Rechts richtet.</w:t>
      </w:r>
    </w:p>
    <w:p w14:paraId="18CC971D" w14:textId="30D9B64B" w:rsidR="007B499D" w:rsidRPr="002E7C77" w:rsidRDefault="007B499D" w:rsidP="007F5934">
      <w:pPr>
        <w:pStyle w:val="Quote"/>
        <w:ind w:left="708"/>
        <w:rPr>
          <w:rFonts w:cs="Arial"/>
        </w:rPr>
      </w:pPr>
      <w:r w:rsidRPr="002E7C77">
        <w:rPr>
          <w:rFonts w:cs="Arial"/>
        </w:rPr>
        <w:t>BVerfG</w:t>
      </w:r>
      <w:r w:rsidR="009F1572">
        <w:rPr>
          <w:rFonts w:cs="Arial"/>
        </w:rPr>
        <w:t xml:space="preserve">, Beschluss vom 20. April 1982 </w:t>
      </w:r>
      <w:r w:rsidR="009F1572" w:rsidRPr="009F1572">
        <w:rPr>
          <w:rFonts w:cs="Arial"/>
        </w:rPr>
        <w:t xml:space="preserve">– </w:t>
      </w:r>
      <w:r w:rsidR="009F1572">
        <w:rPr>
          <w:rFonts w:cs="Arial"/>
        </w:rPr>
        <w:t xml:space="preserve">2 </w:t>
      </w:r>
      <w:proofErr w:type="spellStart"/>
      <w:r w:rsidR="009F1572">
        <w:rPr>
          <w:rFonts w:cs="Arial"/>
        </w:rPr>
        <w:t>BvL</w:t>
      </w:r>
      <w:proofErr w:type="spellEnd"/>
      <w:r w:rsidR="009F1572">
        <w:rPr>
          <w:rFonts w:cs="Arial"/>
        </w:rPr>
        <w:t xml:space="preserve"> 26/81, </w:t>
      </w:r>
      <w:proofErr w:type="spellStart"/>
      <w:r w:rsidRPr="002E7C77">
        <w:rPr>
          <w:rFonts w:cs="Arial"/>
        </w:rPr>
        <w:t>NV</w:t>
      </w:r>
      <w:r w:rsidR="00757D65">
        <w:rPr>
          <w:rFonts w:cs="Arial"/>
        </w:rPr>
        <w:t>w</w:t>
      </w:r>
      <w:r w:rsidRPr="002E7C77">
        <w:rPr>
          <w:rFonts w:cs="Arial"/>
        </w:rPr>
        <w:t>Z</w:t>
      </w:r>
      <w:proofErr w:type="spellEnd"/>
      <w:r w:rsidRPr="002E7C77">
        <w:rPr>
          <w:rFonts w:cs="Arial"/>
        </w:rPr>
        <w:t xml:space="preserve"> 1982, </w:t>
      </w:r>
      <w:r w:rsidR="009F1572">
        <w:rPr>
          <w:rFonts w:cs="Arial"/>
        </w:rPr>
        <w:t>2425</w:t>
      </w:r>
      <w:r w:rsidRPr="002E7C77">
        <w:rPr>
          <w:rFonts w:cs="Arial"/>
        </w:rPr>
        <w:t xml:space="preserve">; BVerfG, </w:t>
      </w:r>
      <w:r w:rsidR="009F1572">
        <w:rPr>
          <w:rFonts w:cs="Arial"/>
        </w:rPr>
        <w:t xml:space="preserve">Beschluss vom 18. Dezember 2017 </w:t>
      </w:r>
      <w:r w:rsidR="009F1572" w:rsidRPr="009F1572">
        <w:rPr>
          <w:rFonts w:cs="Arial"/>
        </w:rPr>
        <w:t xml:space="preserve">– </w:t>
      </w:r>
      <w:r w:rsidR="009F1572">
        <w:rPr>
          <w:rFonts w:cs="Arial"/>
        </w:rPr>
        <w:t xml:space="preserve">2 </w:t>
      </w:r>
      <w:proofErr w:type="spellStart"/>
      <w:r w:rsidR="009F1572">
        <w:rPr>
          <w:rFonts w:cs="Arial"/>
        </w:rPr>
        <w:t>BvR</w:t>
      </w:r>
      <w:proofErr w:type="spellEnd"/>
      <w:r w:rsidR="009F1572">
        <w:rPr>
          <w:rFonts w:cs="Arial"/>
        </w:rPr>
        <w:t xml:space="preserve"> 1159/17, </w:t>
      </w:r>
      <w:proofErr w:type="spellStart"/>
      <w:r w:rsidRPr="002E7C77">
        <w:rPr>
          <w:rFonts w:cs="Arial"/>
        </w:rPr>
        <w:t>NVwZ</w:t>
      </w:r>
      <w:proofErr w:type="spellEnd"/>
      <w:r w:rsidRPr="002E7C77">
        <w:rPr>
          <w:rFonts w:cs="Arial"/>
        </w:rPr>
        <w:t xml:space="preserve"> 2018, 318, </w:t>
      </w:r>
      <w:proofErr w:type="spellStart"/>
      <w:r w:rsidRPr="002E7C77">
        <w:rPr>
          <w:rFonts w:cs="Arial"/>
        </w:rPr>
        <w:t>Rn</w:t>
      </w:r>
      <w:proofErr w:type="spellEnd"/>
      <w:r w:rsidRPr="002E7C77">
        <w:rPr>
          <w:rFonts w:cs="Arial"/>
        </w:rPr>
        <w:t xml:space="preserve">. 17; BVerfG, Beschluss vom 24. Juli 2019 </w:t>
      </w:r>
      <w:r w:rsidR="007F5934" w:rsidRPr="009F1572">
        <w:rPr>
          <w:rFonts w:cs="Arial"/>
        </w:rPr>
        <w:t>–</w:t>
      </w:r>
      <w:r w:rsidR="007F5934">
        <w:rPr>
          <w:rFonts w:cs="Arial"/>
        </w:rPr>
        <w:t xml:space="preserve"> </w:t>
      </w:r>
      <w:r w:rsidRPr="002E7C77">
        <w:rPr>
          <w:rFonts w:cs="Arial"/>
        </w:rPr>
        <w:t xml:space="preserve">2 </w:t>
      </w:r>
      <w:proofErr w:type="spellStart"/>
      <w:r w:rsidRPr="002E7C77">
        <w:rPr>
          <w:rFonts w:cs="Arial"/>
        </w:rPr>
        <w:t>BvR</w:t>
      </w:r>
      <w:proofErr w:type="spellEnd"/>
      <w:r w:rsidRPr="002E7C77">
        <w:rPr>
          <w:rFonts w:cs="Arial"/>
        </w:rPr>
        <w:t xml:space="preserve"> 686/19</w:t>
      </w:r>
      <w:r w:rsidR="009F1572">
        <w:rPr>
          <w:rFonts w:cs="Arial"/>
        </w:rPr>
        <w:t xml:space="preserve">, </w:t>
      </w:r>
      <w:proofErr w:type="spellStart"/>
      <w:r w:rsidRPr="002E7C77">
        <w:rPr>
          <w:rFonts w:cs="Arial"/>
        </w:rPr>
        <w:t>BeckRS</w:t>
      </w:r>
      <w:proofErr w:type="spellEnd"/>
      <w:r w:rsidRPr="002E7C77">
        <w:rPr>
          <w:rFonts w:cs="Arial"/>
        </w:rPr>
        <w:t xml:space="preserve"> 2019, 19724, </w:t>
      </w:r>
      <w:proofErr w:type="spellStart"/>
      <w:r w:rsidRPr="002E7C77">
        <w:rPr>
          <w:rFonts w:cs="Arial"/>
        </w:rPr>
        <w:t>Rn</w:t>
      </w:r>
      <w:proofErr w:type="spellEnd"/>
      <w:r w:rsidRPr="002E7C77">
        <w:rPr>
          <w:rFonts w:cs="Arial"/>
        </w:rPr>
        <w:t>.</w:t>
      </w:r>
      <w:r w:rsidR="009F1572">
        <w:rPr>
          <w:rFonts w:cs="Arial"/>
        </w:rPr>
        <w:t> </w:t>
      </w:r>
      <w:r w:rsidRPr="002E7C77">
        <w:rPr>
          <w:rFonts w:cs="Arial"/>
        </w:rPr>
        <w:t xml:space="preserve">31. </w:t>
      </w:r>
    </w:p>
    <w:p w14:paraId="2FE0E8F5" w14:textId="520A5D55" w:rsidR="007B499D" w:rsidRPr="002E7C77" w:rsidRDefault="007B499D" w:rsidP="007B499D">
      <w:pPr>
        <w:pStyle w:val="Quote"/>
        <w:ind w:left="0"/>
        <w:rPr>
          <w:rFonts w:cs="Arial"/>
        </w:rPr>
      </w:pPr>
      <w:r w:rsidRPr="002E7C77">
        <w:rPr>
          <w:rFonts w:cs="Arial"/>
        </w:rPr>
        <w:t xml:space="preserve">Gerade in Fällen wie hier, in denen es um die Beurteilung des Vorliegens einer erheblichen konkreten Gefahr für Leib und Leben im Sinne von § 60 Abs. 7 Satz 1 </w:t>
      </w:r>
      <w:proofErr w:type="spellStart"/>
      <w:r w:rsidR="007F5934">
        <w:rPr>
          <w:rFonts w:cs="Arial"/>
        </w:rPr>
        <w:t>AufenthG</w:t>
      </w:r>
      <w:proofErr w:type="spellEnd"/>
      <w:r w:rsidR="007F5934">
        <w:rPr>
          <w:rFonts w:cs="Arial"/>
        </w:rPr>
        <w:t xml:space="preserve"> </w:t>
      </w:r>
      <w:r w:rsidRPr="002E7C77">
        <w:rPr>
          <w:rFonts w:cs="Arial"/>
        </w:rPr>
        <w:t xml:space="preserve">geht, </w:t>
      </w:r>
      <w:r w:rsidR="00633761" w:rsidRPr="002E7C77">
        <w:rPr>
          <w:rFonts w:cs="Arial"/>
        </w:rPr>
        <w:t>hat das Bundesverfassungsgericht der</w:t>
      </w:r>
      <w:r w:rsidRPr="002E7C77">
        <w:rPr>
          <w:rFonts w:cs="Arial"/>
        </w:rPr>
        <w:t xml:space="preserve"> </w:t>
      </w:r>
      <w:r w:rsidR="005232EE" w:rsidRPr="002E7C77">
        <w:rPr>
          <w:rFonts w:cs="Arial"/>
          <w:b/>
        </w:rPr>
        <w:t>richterlichen</w:t>
      </w:r>
      <w:r w:rsidRPr="002E7C77">
        <w:rPr>
          <w:rFonts w:cs="Arial"/>
          <w:b/>
        </w:rPr>
        <w:t xml:space="preserve"> Sachaufklärungspflicht (§ 86 Abs. 1 VwGO) daher verfassungsrechtliches Gewicht</w:t>
      </w:r>
      <w:r w:rsidRPr="002E7C77">
        <w:rPr>
          <w:rFonts w:cs="Arial"/>
        </w:rPr>
        <w:t xml:space="preserve"> zu</w:t>
      </w:r>
      <w:r w:rsidR="00633761" w:rsidRPr="002E7C77">
        <w:rPr>
          <w:rFonts w:cs="Arial"/>
        </w:rPr>
        <w:t>gemessen</w:t>
      </w:r>
      <w:r w:rsidRPr="002E7C77">
        <w:rPr>
          <w:rFonts w:cs="Arial"/>
        </w:rPr>
        <w:t>.</w:t>
      </w:r>
      <w:r w:rsidR="00633761" w:rsidRPr="002E7C77">
        <w:rPr>
          <w:rFonts w:cs="Arial"/>
        </w:rPr>
        <w:t xml:space="preserve"> </w:t>
      </w:r>
      <w:r w:rsidR="00633761" w:rsidRPr="002E7C77">
        <w:rPr>
          <w:rFonts w:cs="Arial"/>
          <w:b/>
          <w:bCs/>
        </w:rPr>
        <w:t>Die prozessuale Mitwirkungspflicht zur Substantiierung des Sachvortrags einer Erkrankung darf von Verfassung wegen nicht überspannt werden</w:t>
      </w:r>
      <w:r w:rsidR="00633761" w:rsidRPr="002E7C77">
        <w:rPr>
          <w:rFonts w:cs="Arial"/>
        </w:rPr>
        <w:t>.</w:t>
      </w:r>
    </w:p>
    <w:p w14:paraId="6255D253" w14:textId="64C0DB69" w:rsidR="007B499D" w:rsidRPr="002E7C77" w:rsidRDefault="007B499D" w:rsidP="007F5934">
      <w:pPr>
        <w:pStyle w:val="Quote"/>
        <w:ind w:left="708"/>
        <w:rPr>
          <w:rFonts w:cs="Arial"/>
        </w:rPr>
      </w:pPr>
      <w:r w:rsidRPr="002E7C77">
        <w:rPr>
          <w:rFonts w:cs="Arial"/>
        </w:rPr>
        <w:t>BVerfG, Beschluss vom 24.</w:t>
      </w:r>
      <w:r w:rsidR="007F5934">
        <w:rPr>
          <w:rFonts w:cs="Arial"/>
        </w:rPr>
        <w:t xml:space="preserve"> Juli </w:t>
      </w:r>
      <w:r w:rsidRPr="002E7C77">
        <w:rPr>
          <w:rFonts w:cs="Arial"/>
        </w:rPr>
        <w:t>2019</w:t>
      </w:r>
      <w:r w:rsidR="007F5934">
        <w:rPr>
          <w:rFonts w:cs="Arial"/>
        </w:rPr>
        <w:t xml:space="preserve"> </w:t>
      </w:r>
      <w:r w:rsidR="007F5934" w:rsidRPr="009F1572">
        <w:rPr>
          <w:rFonts w:cs="Arial"/>
        </w:rPr>
        <w:t>–</w:t>
      </w:r>
      <w:r w:rsidRPr="002E7C77">
        <w:rPr>
          <w:rFonts w:cs="Arial"/>
        </w:rPr>
        <w:t xml:space="preserve"> 2 </w:t>
      </w:r>
      <w:proofErr w:type="spellStart"/>
      <w:r w:rsidRPr="002E7C77">
        <w:rPr>
          <w:rFonts w:cs="Arial"/>
        </w:rPr>
        <w:t>BvR</w:t>
      </w:r>
      <w:proofErr w:type="spellEnd"/>
      <w:r w:rsidRPr="002E7C77">
        <w:rPr>
          <w:rFonts w:cs="Arial"/>
        </w:rPr>
        <w:t xml:space="preserve"> 686/19</w:t>
      </w:r>
      <w:r w:rsidR="007F5934">
        <w:rPr>
          <w:rFonts w:cs="Arial"/>
        </w:rPr>
        <w:t xml:space="preserve">, </w:t>
      </w:r>
      <w:proofErr w:type="spellStart"/>
      <w:r w:rsidRPr="002E7C77">
        <w:rPr>
          <w:rFonts w:cs="Arial"/>
        </w:rPr>
        <w:t>BeckRS</w:t>
      </w:r>
      <w:proofErr w:type="spellEnd"/>
      <w:r w:rsidRPr="002E7C77">
        <w:rPr>
          <w:rFonts w:cs="Arial"/>
        </w:rPr>
        <w:t xml:space="preserve"> 2019, 19724, </w:t>
      </w:r>
      <w:proofErr w:type="spellStart"/>
      <w:r w:rsidRPr="002E7C77">
        <w:rPr>
          <w:rFonts w:cs="Arial"/>
        </w:rPr>
        <w:t>Rn</w:t>
      </w:r>
      <w:proofErr w:type="spellEnd"/>
      <w:r w:rsidRPr="002E7C77">
        <w:rPr>
          <w:rFonts w:cs="Arial"/>
        </w:rPr>
        <w:t>.</w:t>
      </w:r>
      <w:r w:rsidR="007F5934">
        <w:rPr>
          <w:rFonts w:cs="Arial"/>
        </w:rPr>
        <w:t> </w:t>
      </w:r>
      <w:r w:rsidRPr="002E7C77">
        <w:rPr>
          <w:rFonts w:cs="Arial"/>
        </w:rPr>
        <w:t>31</w:t>
      </w:r>
      <w:r w:rsidR="00633761" w:rsidRPr="002E7C77">
        <w:rPr>
          <w:rFonts w:cs="Arial"/>
        </w:rPr>
        <w:t xml:space="preserve">, 41ff. </w:t>
      </w:r>
    </w:p>
    <w:p w14:paraId="3C0D3026" w14:textId="1593CEF1" w:rsidR="00633761" w:rsidRPr="002E7C77" w:rsidRDefault="00633761" w:rsidP="00633761">
      <w:pPr>
        <w:rPr>
          <w:rFonts w:cs="Arial"/>
        </w:rPr>
      </w:pPr>
      <w:r w:rsidRPr="002E7C77">
        <w:rPr>
          <w:rFonts w:cs="Arial"/>
        </w:rPr>
        <w:t>Diese Grundsätze sind auf die Pflicht zur Amtsermittlung im Asylverfahren übertragbar. Gemäß §</w:t>
      </w:r>
      <w:r w:rsidR="007F5934">
        <w:rPr>
          <w:rFonts w:cs="Arial"/>
        </w:rPr>
        <w:t> </w:t>
      </w:r>
      <w:r w:rsidRPr="002E7C77">
        <w:rPr>
          <w:rFonts w:cs="Arial"/>
        </w:rPr>
        <w:t>24 Abs.</w:t>
      </w:r>
      <w:r w:rsidR="007F5934">
        <w:rPr>
          <w:rFonts w:cs="Arial"/>
        </w:rPr>
        <w:t> </w:t>
      </w:r>
      <w:r w:rsidRPr="002E7C77">
        <w:rPr>
          <w:rFonts w:cs="Arial"/>
        </w:rPr>
        <w:t xml:space="preserve">1 </w:t>
      </w:r>
      <w:proofErr w:type="spellStart"/>
      <w:r w:rsidRPr="002E7C77">
        <w:rPr>
          <w:rFonts w:cs="Arial"/>
        </w:rPr>
        <w:t>AsylG</w:t>
      </w:r>
      <w:proofErr w:type="spellEnd"/>
      <w:r w:rsidRPr="002E7C77">
        <w:rPr>
          <w:rFonts w:cs="Arial"/>
        </w:rPr>
        <w:t xml:space="preserve"> hat das BAMF die primäre Aufgabe inne, den Sachverhalt und die für die Entscheidung maßgeblichen Tatsachen selbst zu ermitteln, sowie die Antragstellenden umfassend zu informieren. </w:t>
      </w:r>
    </w:p>
    <w:p w14:paraId="011FCD22" w14:textId="420A31B3" w:rsidR="00633761" w:rsidRPr="002E7C77" w:rsidRDefault="00633761" w:rsidP="007F5934">
      <w:pPr>
        <w:pStyle w:val="Quote"/>
        <w:ind w:left="708"/>
        <w:rPr>
          <w:rFonts w:cs="Arial"/>
        </w:rPr>
      </w:pPr>
      <w:r w:rsidRPr="002E7C77">
        <w:rPr>
          <w:rFonts w:cs="Arial"/>
        </w:rPr>
        <w:t xml:space="preserve">Huber/Mantel AufenthG/Lehnert, 3. Aufl. 2021, </w:t>
      </w:r>
      <w:proofErr w:type="spellStart"/>
      <w:r w:rsidRPr="002E7C77">
        <w:rPr>
          <w:rFonts w:cs="Arial"/>
        </w:rPr>
        <w:t>AsylG</w:t>
      </w:r>
      <w:proofErr w:type="spellEnd"/>
      <w:r w:rsidRPr="002E7C77">
        <w:rPr>
          <w:rFonts w:cs="Arial"/>
        </w:rPr>
        <w:t xml:space="preserve"> § 24 </w:t>
      </w:r>
      <w:proofErr w:type="spellStart"/>
      <w:r w:rsidRPr="002E7C77">
        <w:rPr>
          <w:rFonts w:cs="Arial"/>
        </w:rPr>
        <w:t>Rn</w:t>
      </w:r>
      <w:proofErr w:type="spellEnd"/>
      <w:r w:rsidRPr="002E7C77">
        <w:rPr>
          <w:rFonts w:cs="Arial"/>
        </w:rPr>
        <w:t>.</w:t>
      </w:r>
      <w:r w:rsidR="007F5934">
        <w:rPr>
          <w:rFonts w:cs="Arial"/>
        </w:rPr>
        <w:t> </w:t>
      </w:r>
      <w:r w:rsidRPr="002E7C77">
        <w:rPr>
          <w:rFonts w:cs="Arial"/>
        </w:rPr>
        <w:t xml:space="preserve">1; Göbel-Zimmermann, Asyl- und Flüchtlingsrecht, Teil 3. Asylverfahrensrecht </w:t>
      </w:r>
      <w:proofErr w:type="spellStart"/>
      <w:r w:rsidRPr="002E7C77">
        <w:rPr>
          <w:rFonts w:cs="Arial"/>
        </w:rPr>
        <w:t>Rn</w:t>
      </w:r>
      <w:proofErr w:type="spellEnd"/>
      <w:r w:rsidRPr="002E7C77">
        <w:rPr>
          <w:rFonts w:cs="Arial"/>
        </w:rPr>
        <w:t>.</w:t>
      </w:r>
      <w:r w:rsidR="007F5934">
        <w:rPr>
          <w:rFonts w:cs="Arial"/>
        </w:rPr>
        <w:t> </w:t>
      </w:r>
      <w:r w:rsidRPr="002E7C77">
        <w:rPr>
          <w:rFonts w:cs="Arial"/>
        </w:rPr>
        <w:t xml:space="preserve">470, </w:t>
      </w:r>
      <w:proofErr w:type="spellStart"/>
      <w:r w:rsidRPr="002E7C77">
        <w:rPr>
          <w:rFonts w:cs="Arial"/>
        </w:rPr>
        <w:t>beck</w:t>
      </w:r>
      <w:proofErr w:type="spellEnd"/>
      <w:r w:rsidRPr="002E7C77">
        <w:rPr>
          <w:rFonts w:cs="Arial"/>
        </w:rPr>
        <w:t>-online; Bergmann/</w:t>
      </w:r>
      <w:proofErr w:type="spellStart"/>
      <w:r w:rsidRPr="002E7C77">
        <w:rPr>
          <w:rFonts w:cs="Arial"/>
        </w:rPr>
        <w:t>Dienelt</w:t>
      </w:r>
      <w:proofErr w:type="spellEnd"/>
      <w:r w:rsidRPr="002E7C77">
        <w:rPr>
          <w:rFonts w:cs="Arial"/>
        </w:rPr>
        <w:t xml:space="preserve">/Bergmann, 13. Aufl. 2020, </w:t>
      </w:r>
      <w:proofErr w:type="spellStart"/>
      <w:r w:rsidRPr="002E7C77">
        <w:rPr>
          <w:rFonts w:cs="Arial"/>
        </w:rPr>
        <w:t>AsylG</w:t>
      </w:r>
      <w:proofErr w:type="spellEnd"/>
      <w:r w:rsidRPr="002E7C77">
        <w:rPr>
          <w:rFonts w:cs="Arial"/>
        </w:rPr>
        <w:t xml:space="preserve"> § 24 </w:t>
      </w:r>
      <w:proofErr w:type="spellStart"/>
      <w:r w:rsidRPr="002E7C77">
        <w:rPr>
          <w:rFonts w:cs="Arial"/>
        </w:rPr>
        <w:t>Rn</w:t>
      </w:r>
      <w:proofErr w:type="spellEnd"/>
      <w:r w:rsidRPr="002E7C77">
        <w:rPr>
          <w:rFonts w:cs="Arial"/>
        </w:rPr>
        <w:t>.</w:t>
      </w:r>
      <w:r w:rsidR="007F5934">
        <w:rPr>
          <w:rFonts w:cs="Arial"/>
        </w:rPr>
        <w:t> </w:t>
      </w:r>
      <w:r w:rsidRPr="002E7C77">
        <w:rPr>
          <w:rFonts w:cs="Arial"/>
        </w:rPr>
        <w:t>2.</w:t>
      </w:r>
    </w:p>
    <w:p w14:paraId="6978FAE2" w14:textId="2C102D01" w:rsidR="005232EE" w:rsidRPr="002E7C77" w:rsidRDefault="005232EE" w:rsidP="005232EE">
      <w:pPr>
        <w:rPr>
          <w:rFonts w:cs="Arial"/>
        </w:rPr>
      </w:pPr>
      <w:r w:rsidRPr="002E7C77">
        <w:rPr>
          <w:rFonts w:cs="Arial"/>
        </w:rPr>
        <w:lastRenderedPageBreak/>
        <w:t>Legt der oder die Betroffene ein aussagekräftiges Attest vor, ist es Sache de</w:t>
      </w:r>
      <w:r w:rsidR="00633761" w:rsidRPr="002E7C77">
        <w:rPr>
          <w:rFonts w:cs="Arial"/>
        </w:rPr>
        <w:t xml:space="preserve">r Behörde, </w:t>
      </w:r>
      <w:r w:rsidRPr="002E7C77">
        <w:rPr>
          <w:rFonts w:cs="Arial"/>
        </w:rPr>
        <w:t>konkreten Anhaltspunkten für eine Gesundheitsgefährdung weiter nachzugehen und medizinische Sachverständigengutachten einzuholen.</w:t>
      </w:r>
    </w:p>
    <w:p w14:paraId="613D903C" w14:textId="6ED5C49D" w:rsidR="005232EE" w:rsidRPr="002E7C77" w:rsidRDefault="00633761" w:rsidP="00061221">
      <w:pPr>
        <w:pStyle w:val="Quote"/>
        <w:ind w:left="708"/>
        <w:rPr>
          <w:rFonts w:cs="Arial"/>
        </w:rPr>
      </w:pPr>
      <w:r w:rsidRPr="002E7C77">
        <w:rPr>
          <w:rFonts w:cs="Arial"/>
        </w:rPr>
        <w:t xml:space="preserve">Für das verwaltungsgerichtliche Verfahren: </w:t>
      </w:r>
      <w:r w:rsidR="005232EE" w:rsidRPr="002E7C77">
        <w:rPr>
          <w:rFonts w:cs="Arial"/>
        </w:rPr>
        <w:t xml:space="preserve">BVerfG, Beschluss vom 24. Juli 2019 </w:t>
      </w:r>
      <w:r w:rsidR="007F5934" w:rsidRPr="009F1572">
        <w:rPr>
          <w:rFonts w:cs="Arial"/>
        </w:rPr>
        <w:t>–</w:t>
      </w:r>
      <w:r w:rsidR="007F5934">
        <w:rPr>
          <w:rFonts w:cs="Arial"/>
        </w:rPr>
        <w:t xml:space="preserve"> </w:t>
      </w:r>
      <w:r w:rsidR="005232EE" w:rsidRPr="002E7C77">
        <w:rPr>
          <w:rFonts w:cs="Arial"/>
        </w:rPr>
        <w:t xml:space="preserve">2 </w:t>
      </w:r>
      <w:proofErr w:type="spellStart"/>
      <w:r w:rsidR="005232EE" w:rsidRPr="002E7C77">
        <w:rPr>
          <w:rFonts w:cs="Arial"/>
        </w:rPr>
        <w:t>BvR</w:t>
      </w:r>
      <w:proofErr w:type="spellEnd"/>
      <w:r w:rsidR="005232EE" w:rsidRPr="002E7C77">
        <w:rPr>
          <w:rFonts w:cs="Arial"/>
        </w:rPr>
        <w:t xml:space="preserve"> 686/19</w:t>
      </w:r>
      <w:r w:rsidR="007F5934">
        <w:rPr>
          <w:rFonts w:cs="Arial"/>
        </w:rPr>
        <w:t xml:space="preserve">, </w:t>
      </w:r>
      <w:proofErr w:type="spellStart"/>
      <w:r w:rsidR="005232EE" w:rsidRPr="002E7C77">
        <w:rPr>
          <w:rFonts w:cs="Arial"/>
        </w:rPr>
        <w:t>BeckRS</w:t>
      </w:r>
      <w:proofErr w:type="spellEnd"/>
      <w:r w:rsidR="005232EE" w:rsidRPr="002E7C77">
        <w:rPr>
          <w:rFonts w:cs="Arial"/>
        </w:rPr>
        <w:t xml:space="preserve"> 2019, 19724, </w:t>
      </w:r>
      <w:proofErr w:type="spellStart"/>
      <w:r w:rsidR="005232EE" w:rsidRPr="002E7C77">
        <w:rPr>
          <w:rFonts w:cs="Arial"/>
        </w:rPr>
        <w:t>Rn</w:t>
      </w:r>
      <w:proofErr w:type="spellEnd"/>
      <w:r w:rsidR="005232EE" w:rsidRPr="002E7C77">
        <w:rPr>
          <w:rFonts w:cs="Arial"/>
        </w:rPr>
        <w:t>. 41 ff</w:t>
      </w:r>
      <w:r w:rsidR="007F5934">
        <w:rPr>
          <w:rFonts w:cs="Arial"/>
        </w:rPr>
        <w:t>.</w:t>
      </w:r>
      <w:r w:rsidR="005232EE" w:rsidRPr="002E7C77">
        <w:rPr>
          <w:rFonts w:cs="Arial"/>
        </w:rPr>
        <w:t xml:space="preserve"> </w:t>
      </w:r>
    </w:p>
    <w:p w14:paraId="11D3295D" w14:textId="2DDA9EED" w:rsidR="005232EE" w:rsidRPr="002E7C77" w:rsidRDefault="005232EE" w:rsidP="005232EE">
      <w:pPr>
        <w:rPr>
          <w:rFonts w:cs="Arial"/>
        </w:rPr>
      </w:pPr>
      <w:r w:rsidRPr="002E7C77">
        <w:rPr>
          <w:rFonts w:cs="Arial"/>
        </w:rPr>
        <w:t>Konkrete Anhaltspunkte für eine ernsthafte Gesundheitsgefährdung darf d</w:t>
      </w:r>
      <w:r w:rsidR="00633761" w:rsidRPr="002E7C77">
        <w:rPr>
          <w:rFonts w:cs="Arial"/>
        </w:rPr>
        <w:t xml:space="preserve">ie Behörde </w:t>
      </w:r>
      <w:r w:rsidRPr="002E7C77">
        <w:rPr>
          <w:rFonts w:cs="Arial"/>
        </w:rPr>
        <w:t xml:space="preserve">grundsätzlich nicht als unzureichend oder unglaubwürdig abtun, weil </w:t>
      </w:r>
      <w:r w:rsidR="00633761" w:rsidRPr="002E7C77">
        <w:rPr>
          <w:rFonts w:cs="Arial"/>
        </w:rPr>
        <w:t>sie</w:t>
      </w:r>
      <w:r w:rsidRPr="002E7C77">
        <w:rPr>
          <w:rFonts w:cs="Arial"/>
        </w:rPr>
        <w:t xml:space="preserve"> für medizinische Fachfragen keine eigene, nicht durch entsprechende medizinische Sachverständigengutachten vermittelte Sachkunde </w:t>
      </w:r>
      <w:r w:rsidR="00633761" w:rsidRPr="002E7C77">
        <w:rPr>
          <w:rFonts w:cs="Arial"/>
        </w:rPr>
        <w:t>besitzt</w:t>
      </w:r>
      <w:r w:rsidRPr="002E7C77">
        <w:rPr>
          <w:rFonts w:cs="Arial"/>
        </w:rPr>
        <w:t>.</w:t>
      </w:r>
      <w:r w:rsidR="00633761" w:rsidRPr="002E7C77">
        <w:rPr>
          <w:rFonts w:cs="Arial"/>
        </w:rPr>
        <w:t xml:space="preserve"> Gelangt die Behörde zu der Einschätzung, dass die ihr vorliegenden Informationen zu der fachlich-medizinischen Beurteilung des Sachverhalts nicht ausreichen, hat sie weitere Ermittlungen anzustellen. </w:t>
      </w:r>
    </w:p>
    <w:p w14:paraId="216E1B26" w14:textId="16AC8425" w:rsidR="00633761" w:rsidRPr="002E7C77" w:rsidRDefault="00633761" w:rsidP="00061221">
      <w:pPr>
        <w:pStyle w:val="Quote"/>
        <w:ind w:left="708"/>
        <w:rPr>
          <w:rFonts w:cs="Arial"/>
        </w:rPr>
      </w:pPr>
      <w:r w:rsidRPr="002E7C77">
        <w:rPr>
          <w:rFonts w:cs="Arial"/>
        </w:rPr>
        <w:t xml:space="preserve">Für das verwaltungsgerichtliche Verfahren: </w:t>
      </w:r>
      <w:r w:rsidR="005232EE" w:rsidRPr="002E7C77">
        <w:rPr>
          <w:rFonts w:cs="Arial"/>
        </w:rPr>
        <w:t xml:space="preserve">BVerfG, </w:t>
      </w:r>
      <w:r w:rsidR="00061221">
        <w:rPr>
          <w:rFonts w:cs="Arial"/>
        </w:rPr>
        <w:t xml:space="preserve">Beschluss vom 20. Dezember 2006 </w:t>
      </w:r>
      <w:r w:rsidR="00061221" w:rsidRPr="009F1572">
        <w:rPr>
          <w:rFonts w:cs="Arial"/>
        </w:rPr>
        <w:t>–</w:t>
      </w:r>
      <w:r w:rsidR="00061221">
        <w:rPr>
          <w:rFonts w:cs="Arial"/>
        </w:rPr>
        <w:t xml:space="preserve"> 2 </w:t>
      </w:r>
      <w:proofErr w:type="spellStart"/>
      <w:r w:rsidR="00061221">
        <w:rPr>
          <w:rFonts w:cs="Arial"/>
        </w:rPr>
        <w:t>BvR</w:t>
      </w:r>
      <w:proofErr w:type="spellEnd"/>
      <w:r w:rsidR="00061221">
        <w:rPr>
          <w:rFonts w:cs="Arial"/>
        </w:rPr>
        <w:t xml:space="preserve"> 2063/06, </w:t>
      </w:r>
      <w:proofErr w:type="spellStart"/>
      <w:r w:rsidR="005232EE" w:rsidRPr="002E7C77">
        <w:rPr>
          <w:rFonts w:cs="Arial"/>
        </w:rPr>
        <w:t>NVwZ</w:t>
      </w:r>
      <w:proofErr w:type="spellEnd"/>
      <w:r w:rsidR="005232EE" w:rsidRPr="002E7C77">
        <w:rPr>
          <w:rFonts w:cs="Arial"/>
        </w:rPr>
        <w:t xml:space="preserve"> 2007, 1046; BVerwG,</w:t>
      </w:r>
      <w:r w:rsidR="00061221">
        <w:rPr>
          <w:rFonts w:cs="Arial"/>
        </w:rPr>
        <w:t xml:space="preserve"> Beschluss vom 24. Mai 2006 </w:t>
      </w:r>
      <w:r w:rsidR="00061221" w:rsidRPr="009F1572">
        <w:rPr>
          <w:rFonts w:cs="Arial"/>
        </w:rPr>
        <w:t>–</w:t>
      </w:r>
      <w:r w:rsidR="00061221">
        <w:rPr>
          <w:rFonts w:cs="Arial"/>
        </w:rPr>
        <w:t xml:space="preserve"> 1 B 118/05,</w:t>
      </w:r>
      <w:r w:rsidR="005232EE" w:rsidRPr="002E7C77">
        <w:rPr>
          <w:rFonts w:cs="Arial"/>
        </w:rPr>
        <w:t xml:space="preserve"> </w:t>
      </w:r>
      <w:proofErr w:type="spellStart"/>
      <w:r w:rsidR="005232EE" w:rsidRPr="002E7C77">
        <w:rPr>
          <w:rFonts w:cs="Arial"/>
        </w:rPr>
        <w:t>NVwZ</w:t>
      </w:r>
      <w:proofErr w:type="spellEnd"/>
      <w:r w:rsidR="005232EE" w:rsidRPr="002E7C77">
        <w:rPr>
          <w:rFonts w:cs="Arial"/>
        </w:rPr>
        <w:t xml:space="preserve"> 2007, 345</w:t>
      </w:r>
      <w:r w:rsidRPr="002E7C77">
        <w:rPr>
          <w:rFonts w:cs="Arial"/>
        </w:rPr>
        <w:t>; BVerfG, Beschluss vom 24.</w:t>
      </w:r>
      <w:r w:rsidR="00061221">
        <w:rPr>
          <w:rFonts w:cs="Arial"/>
        </w:rPr>
        <w:t xml:space="preserve"> </w:t>
      </w:r>
      <w:r w:rsidRPr="002E7C77">
        <w:rPr>
          <w:rFonts w:cs="Arial"/>
        </w:rPr>
        <w:t xml:space="preserve">Juli 2019 </w:t>
      </w:r>
      <w:r w:rsidR="00061221" w:rsidRPr="009F1572">
        <w:rPr>
          <w:rFonts w:cs="Arial"/>
        </w:rPr>
        <w:t>–</w:t>
      </w:r>
      <w:r w:rsidRPr="002E7C77">
        <w:rPr>
          <w:rFonts w:cs="Arial"/>
        </w:rPr>
        <w:t xml:space="preserve"> 2 </w:t>
      </w:r>
      <w:proofErr w:type="spellStart"/>
      <w:r w:rsidRPr="002E7C77">
        <w:rPr>
          <w:rFonts w:cs="Arial"/>
        </w:rPr>
        <w:t>BvR</w:t>
      </w:r>
      <w:proofErr w:type="spellEnd"/>
      <w:r w:rsidRPr="002E7C77">
        <w:rPr>
          <w:rFonts w:cs="Arial"/>
        </w:rPr>
        <w:t xml:space="preserve"> 686/19</w:t>
      </w:r>
      <w:r w:rsidR="00061221">
        <w:rPr>
          <w:rFonts w:cs="Arial"/>
        </w:rPr>
        <w:t>,</w:t>
      </w:r>
      <w:r w:rsidRPr="002E7C77">
        <w:rPr>
          <w:rFonts w:cs="Arial"/>
        </w:rPr>
        <w:t xml:space="preserve"> </w:t>
      </w:r>
      <w:proofErr w:type="spellStart"/>
      <w:r w:rsidRPr="002E7C77">
        <w:rPr>
          <w:rFonts w:cs="Arial"/>
        </w:rPr>
        <w:t>BeckRS</w:t>
      </w:r>
      <w:proofErr w:type="spellEnd"/>
      <w:r w:rsidRPr="002E7C77">
        <w:rPr>
          <w:rFonts w:cs="Arial"/>
        </w:rPr>
        <w:t xml:space="preserve"> 2019, 19724, </w:t>
      </w:r>
      <w:proofErr w:type="spellStart"/>
      <w:r w:rsidRPr="002E7C77">
        <w:rPr>
          <w:rFonts w:cs="Arial"/>
        </w:rPr>
        <w:t>Rn</w:t>
      </w:r>
      <w:proofErr w:type="spellEnd"/>
      <w:r w:rsidRPr="002E7C77">
        <w:rPr>
          <w:rFonts w:cs="Arial"/>
        </w:rPr>
        <w:t>. 43.</w:t>
      </w:r>
    </w:p>
    <w:p w14:paraId="750EE6CD" w14:textId="419B6316" w:rsidR="008A0D7F" w:rsidRPr="002E7C77" w:rsidRDefault="008A0D7F" w:rsidP="008A0D7F">
      <w:pPr>
        <w:rPr>
          <w:rFonts w:cs="Arial"/>
        </w:rPr>
      </w:pPr>
      <w:r w:rsidRPr="002E7C77">
        <w:rPr>
          <w:rFonts w:cs="Arial"/>
        </w:rPr>
        <w:t xml:space="preserve">Eine weitgehende </w:t>
      </w:r>
      <w:r w:rsidR="005232EE" w:rsidRPr="002E7C77">
        <w:rPr>
          <w:rFonts w:cs="Arial"/>
        </w:rPr>
        <w:t>behördliche</w:t>
      </w:r>
      <w:r w:rsidRPr="002E7C77">
        <w:rPr>
          <w:rFonts w:cs="Arial"/>
        </w:rPr>
        <w:t xml:space="preserve"> Sachaufklärungspflicht bei einer erheblichen Gesundheitsgefährdung entspricht auch den Vorgaben des Europäischen Gerichtshofs für Menschenrechte (EGMR). Der EGMR sieht die Behörden und Gerichte in der Pflicht selbst zu prüfen, welche Gefahren der betroffenen Person in ihrem Heimatland drohen und ob dort angemessene Behandlungsmöglichkeiten existieren. Belgien durfte die Abschiebung eines an chronischer lymphatischer Leukämie und Tuberkulose erkrankten Georgiers nicht darauf stützen, dass dieser keine hinreichend genauen Details über die notwendige Behandlung vorgetragen hatte. Der EGMR betonte, dass Behörden und Gerichte sich vergewissern müssen, dass der Beschwerdeführer im Fall seiner Abschiebung nicht der wirklichen und konkreten Gefahr ausgesetzt würde, in einer Art. 3 EMRK widersprechenden Weise behandelt zu werden. Die den Behörden und Gerichten im konkreten Fall verfügbaren Informationen reichten nicht aus, um dies festzustellen.</w:t>
      </w:r>
    </w:p>
    <w:p w14:paraId="57B94912" w14:textId="0B52F66B" w:rsidR="008A0D7F" w:rsidRPr="002E7C77" w:rsidRDefault="008A0D7F" w:rsidP="00B71142">
      <w:pPr>
        <w:pStyle w:val="Quote"/>
        <w:ind w:left="708"/>
        <w:rPr>
          <w:rFonts w:cs="Arial"/>
        </w:rPr>
      </w:pPr>
      <w:r w:rsidRPr="002E7C77">
        <w:rPr>
          <w:rFonts w:cs="Arial"/>
        </w:rPr>
        <w:t>EGMR, Urteil vom 13. Dezember 2016 – 41738/10 (</w:t>
      </w:r>
      <w:proofErr w:type="spellStart"/>
      <w:r w:rsidRPr="002E7C77">
        <w:rPr>
          <w:rFonts w:cs="Arial"/>
        </w:rPr>
        <w:t>Paposhvili</w:t>
      </w:r>
      <w:proofErr w:type="spellEnd"/>
      <w:r w:rsidRPr="002E7C77">
        <w:rPr>
          <w:rFonts w:cs="Arial"/>
        </w:rPr>
        <w:t>/Belgien</w:t>
      </w:r>
      <w:r w:rsidR="00DF6986" w:rsidRPr="002E7C77">
        <w:rPr>
          <w:rFonts w:cs="Arial"/>
        </w:rPr>
        <w:t>)</w:t>
      </w:r>
      <w:r w:rsidRPr="002E7C77">
        <w:rPr>
          <w:rFonts w:cs="Arial"/>
        </w:rPr>
        <w:t>.</w:t>
      </w:r>
    </w:p>
    <w:p w14:paraId="0BCF72E5" w14:textId="384F901B" w:rsidR="008A0D7F" w:rsidRPr="002E7C77" w:rsidRDefault="008A0D7F" w:rsidP="008A0D7F">
      <w:pPr>
        <w:rPr>
          <w:rFonts w:cs="Arial"/>
        </w:rPr>
      </w:pPr>
      <w:r w:rsidRPr="002E7C77">
        <w:rPr>
          <w:rFonts w:cs="Arial"/>
        </w:rPr>
        <w:t xml:space="preserve">Keinesfalls dürfen Mitwirkungspflichten so ausgestaltet sein, dass sie typischerweise nicht erfüllt werden können. Unterlassen Antragstellende eine Mitwirkung, die ihnen nicht zumutbar war, darf ihnen dies nicht zur Last gelegt werden. </w:t>
      </w:r>
    </w:p>
    <w:p w14:paraId="0EF995BC" w14:textId="0492C079" w:rsidR="008A0D7F" w:rsidRPr="002E7C77" w:rsidRDefault="008A0D7F" w:rsidP="00425340">
      <w:pPr>
        <w:pStyle w:val="Quote"/>
        <w:ind w:left="708"/>
        <w:rPr>
          <w:rFonts w:cs="Arial"/>
        </w:rPr>
      </w:pPr>
      <w:r w:rsidRPr="002E7C77">
        <w:rPr>
          <w:rFonts w:cs="Arial"/>
        </w:rPr>
        <w:lastRenderedPageBreak/>
        <w:t xml:space="preserve">vgl. BVerwG, Beschluss vom 16. Februar 1995 – 1 B 205/93,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670CF4">
        <w:rPr>
          <w:rFonts w:cs="Arial"/>
        </w:rPr>
        <w:t> </w:t>
      </w:r>
      <w:r w:rsidRPr="002E7C77">
        <w:rPr>
          <w:rFonts w:cs="Arial"/>
        </w:rPr>
        <w:t>21; BVerwG, Urteil vom 17. März 2004 – 1 C 1/03</w:t>
      </w:r>
      <w:r w:rsidR="00670CF4">
        <w:rPr>
          <w:rFonts w:cs="Arial"/>
        </w:rPr>
        <w:t xml:space="preserve">, </w:t>
      </w:r>
      <w:proofErr w:type="spellStart"/>
      <w:r w:rsidR="00670CF4">
        <w:rPr>
          <w:rFonts w:cs="Arial"/>
        </w:rPr>
        <w:t>NVwZ</w:t>
      </w:r>
      <w:proofErr w:type="spellEnd"/>
      <w:r w:rsidR="00670CF4">
        <w:rPr>
          <w:rFonts w:cs="Arial"/>
        </w:rPr>
        <w:t xml:space="preserve"> 2004, 1250</w:t>
      </w:r>
      <w:r w:rsidRPr="002E7C77">
        <w:rPr>
          <w:rFonts w:cs="Arial"/>
        </w:rPr>
        <w:t>; BVerfGE 52, 131</w:t>
      </w:r>
      <w:r w:rsidR="00670CF4">
        <w:rPr>
          <w:rFonts w:cs="Arial"/>
        </w:rPr>
        <w:t xml:space="preserve">, </w:t>
      </w:r>
      <w:r w:rsidRPr="002E7C77">
        <w:rPr>
          <w:rFonts w:cs="Arial"/>
        </w:rPr>
        <w:t xml:space="preserve">147ff.; BVerfG, Beschluss vom 30. April 2008 – 2 </w:t>
      </w:r>
      <w:proofErr w:type="spellStart"/>
      <w:r w:rsidRPr="002E7C77">
        <w:rPr>
          <w:rFonts w:cs="Arial"/>
        </w:rPr>
        <w:t>BvR</w:t>
      </w:r>
      <w:proofErr w:type="spellEnd"/>
      <w:r w:rsidRPr="002E7C77">
        <w:rPr>
          <w:rFonts w:cs="Arial"/>
        </w:rPr>
        <w:t xml:space="preserve"> 482/07</w:t>
      </w:r>
      <w:r w:rsidR="00670CF4">
        <w:rPr>
          <w:rFonts w:cs="Arial"/>
        </w:rPr>
        <w:t>, NJW 2008, 3275</w:t>
      </w:r>
      <w:r w:rsidRPr="002E7C77">
        <w:rPr>
          <w:rFonts w:cs="Arial"/>
        </w:rPr>
        <w:t xml:space="preserve">; BVerfG, Beschluss vom 16. Mai 2018 – 2 </w:t>
      </w:r>
      <w:proofErr w:type="spellStart"/>
      <w:r w:rsidRPr="002E7C77">
        <w:rPr>
          <w:rFonts w:cs="Arial"/>
        </w:rPr>
        <w:t>BvR</w:t>
      </w:r>
      <w:proofErr w:type="spellEnd"/>
      <w:r w:rsidRPr="002E7C77">
        <w:rPr>
          <w:rFonts w:cs="Arial"/>
        </w:rPr>
        <w:t xml:space="preserve"> 635/17</w:t>
      </w:r>
      <w:r w:rsidR="00670CF4">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 BVerfGE 53, 115</w:t>
      </w:r>
      <w:r w:rsidR="00670CF4">
        <w:rPr>
          <w:rFonts w:cs="Arial"/>
        </w:rPr>
        <w:t xml:space="preserve">, </w:t>
      </w:r>
      <w:r w:rsidRPr="002E7C77">
        <w:rPr>
          <w:rFonts w:cs="Arial"/>
        </w:rPr>
        <w:t xml:space="preserve">128; BVerfG, Beschluss vom 08. November 2017 – 2 </w:t>
      </w:r>
      <w:proofErr w:type="spellStart"/>
      <w:r w:rsidRPr="002E7C77">
        <w:rPr>
          <w:rFonts w:cs="Arial"/>
        </w:rPr>
        <w:t>BvR</w:t>
      </w:r>
      <w:proofErr w:type="spellEnd"/>
      <w:r w:rsidRPr="002E7C77">
        <w:rPr>
          <w:rFonts w:cs="Arial"/>
        </w:rPr>
        <w:t xml:space="preserve"> 809/17,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xml:space="preserve">. 12; BVerfG, Beschluss vom 17. September 2012 –1 </w:t>
      </w:r>
      <w:proofErr w:type="spellStart"/>
      <w:r w:rsidRPr="002E7C77">
        <w:rPr>
          <w:rFonts w:cs="Arial"/>
        </w:rPr>
        <w:t>BvR</w:t>
      </w:r>
      <w:proofErr w:type="spellEnd"/>
      <w:r w:rsidRPr="002E7C77">
        <w:rPr>
          <w:rFonts w:cs="Arial"/>
        </w:rPr>
        <w:t xml:space="preserve"> 2254/11</w:t>
      </w:r>
      <w:r w:rsidR="00670CF4">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26</w:t>
      </w:r>
      <w:r w:rsidR="00633761" w:rsidRPr="002E7C77">
        <w:rPr>
          <w:rFonts w:cs="Arial"/>
        </w:rPr>
        <w:t xml:space="preserve">, </w:t>
      </w:r>
      <w:r w:rsidRPr="002E7C77">
        <w:rPr>
          <w:rFonts w:cs="Arial"/>
        </w:rPr>
        <w:t>BVerfG, Beschluss vom 16. Mai 2018</w:t>
      </w:r>
      <w:r w:rsidR="00670CF4">
        <w:rPr>
          <w:rFonts w:cs="Arial"/>
        </w:rPr>
        <w:t xml:space="preserve"> </w:t>
      </w:r>
      <w:r w:rsidRPr="002E7C77">
        <w:rPr>
          <w:rFonts w:cs="Arial"/>
        </w:rPr>
        <w:t xml:space="preserve">– </w:t>
      </w:r>
      <w:r w:rsidRPr="002E7C77">
        <w:rPr>
          <w:rStyle w:val="highlight"/>
          <w:rFonts w:cs="Arial"/>
        </w:rPr>
        <w:t>2</w:t>
      </w:r>
      <w:r w:rsidRPr="002E7C77">
        <w:rPr>
          <w:rFonts w:cs="Arial"/>
        </w:rPr>
        <w:t xml:space="preserve"> </w:t>
      </w:r>
      <w:proofErr w:type="spellStart"/>
      <w:r w:rsidRPr="002E7C77">
        <w:rPr>
          <w:rFonts w:cs="Arial"/>
        </w:rPr>
        <w:t>BvR</w:t>
      </w:r>
      <w:proofErr w:type="spellEnd"/>
      <w:r w:rsidRPr="002E7C77">
        <w:rPr>
          <w:rFonts w:cs="Arial"/>
        </w:rPr>
        <w:t xml:space="preserve"> 635/17</w:t>
      </w:r>
      <w:r w:rsidR="00670CF4">
        <w:rPr>
          <w:rFonts w:cs="Arial"/>
        </w:rPr>
        <w:t>; BVerfG,</w:t>
      </w:r>
      <w:r w:rsidRPr="002E7C77">
        <w:rPr>
          <w:rFonts w:cs="Arial"/>
        </w:rPr>
        <w:t xml:space="preserve"> Beschluss vom 11. Oktober 2007 – 2 </w:t>
      </w:r>
      <w:proofErr w:type="spellStart"/>
      <w:r w:rsidRPr="002E7C77">
        <w:rPr>
          <w:rFonts w:cs="Arial"/>
        </w:rPr>
        <w:t>BvR</w:t>
      </w:r>
      <w:proofErr w:type="spellEnd"/>
      <w:r w:rsidRPr="002E7C77">
        <w:rPr>
          <w:rFonts w:cs="Arial"/>
        </w:rPr>
        <w:t xml:space="preserve"> 1538/06. </w:t>
      </w:r>
    </w:p>
    <w:p w14:paraId="63200480" w14:textId="196E5CD3" w:rsidR="004331CC" w:rsidRPr="002E7C77" w:rsidRDefault="008A0D7F" w:rsidP="004331CC">
      <w:pPr>
        <w:rPr>
          <w:rFonts w:cs="Arial"/>
        </w:rPr>
      </w:pPr>
      <w:r w:rsidRPr="002E7C77">
        <w:rPr>
          <w:rFonts w:cs="Arial"/>
        </w:rPr>
        <w:t>Gemessen an diesen verfassungsrechtlichen Vorgaben sind §§</w:t>
      </w:r>
      <w:r w:rsidR="00425340">
        <w:rPr>
          <w:rFonts w:cs="Arial"/>
        </w:rPr>
        <w:t> </w:t>
      </w:r>
      <w:r w:rsidRPr="002E7C77">
        <w:rPr>
          <w:rFonts w:cs="Arial"/>
        </w:rPr>
        <w:t>60 Abs.</w:t>
      </w:r>
      <w:r w:rsidR="00425340">
        <w:rPr>
          <w:rFonts w:cs="Arial"/>
        </w:rPr>
        <w:t> </w:t>
      </w:r>
      <w:r w:rsidRPr="002E7C77">
        <w:rPr>
          <w:rFonts w:cs="Arial"/>
        </w:rPr>
        <w:t>7 Satz</w:t>
      </w:r>
      <w:r w:rsidR="00425340">
        <w:rPr>
          <w:rFonts w:cs="Arial"/>
        </w:rPr>
        <w:t> </w:t>
      </w:r>
      <w:r w:rsidRPr="002E7C77">
        <w:rPr>
          <w:rFonts w:cs="Arial"/>
        </w:rPr>
        <w:t>2, 60a Abs.</w:t>
      </w:r>
      <w:r w:rsidR="00425340">
        <w:rPr>
          <w:rFonts w:cs="Arial"/>
        </w:rPr>
        <w:t> </w:t>
      </w:r>
      <w:r w:rsidRPr="002E7C77">
        <w:rPr>
          <w:rFonts w:cs="Arial"/>
        </w:rPr>
        <w:t>2c Satz</w:t>
      </w:r>
      <w:r w:rsidR="00425340">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w:t>
      </w:r>
      <w:r w:rsidR="004331CC" w:rsidRPr="002E7C77">
        <w:rPr>
          <w:rFonts w:cs="Arial"/>
        </w:rPr>
        <w:t xml:space="preserve">grund- und menschenrechtskonform </w:t>
      </w:r>
      <w:r w:rsidRPr="002E7C77">
        <w:rPr>
          <w:rFonts w:cs="Arial"/>
        </w:rPr>
        <w:t xml:space="preserve">so auszulegen, dass die Nachweisanforderungen der </w:t>
      </w:r>
      <w:r w:rsidR="00633761" w:rsidRPr="002E7C77">
        <w:rPr>
          <w:rFonts w:cs="Arial"/>
        </w:rPr>
        <w:t>Amtsermittlungspflicht</w:t>
      </w:r>
      <w:r w:rsidRPr="002E7C77">
        <w:rPr>
          <w:rFonts w:cs="Arial"/>
        </w:rPr>
        <w:t xml:space="preserve"> jedenfalls dann nicht entgegenstehen, wenn anderweitige konkrete Anhaltspunkte für eine </w:t>
      </w:r>
      <w:r w:rsidR="004331CC" w:rsidRPr="002E7C77">
        <w:rPr>
          <w:rFonts w:cs="Arial"/>
        </w:rPr>
        <w:t xml:space="preserve">konkrete und erhebliche Gefahr für Leib oder gar Leben </w:t>
      </w:r>
      <w:r w:rsidRPr="002E7C77">
        <w:rPr>
          <w:rFonts w:cs="Arial"/>
        </w:rPr>
        <w:t xml:space="preserve">vorliegen oder der </w:t>
      </w:r>
      <w:r w:rsidR="00EF2EF6" w:rsidRPr="002E7C77">
        <w:rPr>
          <w:rFonts w:cs="Arial"/>
        </w:rPr>
        <w:t>Antragsteller</w:t>
      </w:r>
      <w:r w:rsidRPr="002E7C77">
        <w:rPr>
          <w:rFonts w:cs="Arial"/>
        </w:rPr>
        <w:t xml:space="preserve"> unverschuldet an der Einholung einer qualifizierten ärztlichen Bescheinigung gehindert war. </w:t>
      </w:r>
      <w:r w:rsidR="004331CC" w:rsidRPr="002E7C77">
        <w:rPr>
          <w:rFonts w:cs="Arial"/>
        </w:rPr>
        <w:t>Niemand darf durch eine Abschiebung sehenden Auges schweren Gefahren für sich selbst ausgesetzt werden. Im Zweifel muss immer dem Schutz von Leib und Leben der Vorrang eingeräumt werde</w:t>
      </w:r>
      <w:r w:rsidR="00DF6986" w:rsidRPr="002E7C77">
        <w:rPr>
          <w:rFonts w:cs="Arial"/>
        </w:rPr>
        <w:t>n</w:t>
      </w:r>
      <w:r w:rsidR="004331CC" w:rsidRPr="002E7C77">
        <w:rPr>
          <w:rFonts w:cs="Arial"/>
        </w:rPr>
        <w:t>.</w:t>
      </w:r>
    </w:p>
    <w:p w14:paraId="46C21C72" w14:textId="711BA048" w:rsidR="004331CC" w:rsidRPr="002E7C77" w:rsidRDefault="004331CC" w:rsidP="00425340">
      <w:pPr>
        <w:pStyle w:val="Quote"/>
        <w:ind w:left="708"/>
        <w:rPr>
          <w:rFonts w:cs="Arial"/>
        </w:rPr>
      </w:pPr>
      <w:r w:rsidRPr="002E7C77">
        <w:rPr>
          <w:rFonts w:cs="Arial"/>
        </w:rPr>
        <w:t>Bergmann/</w:t>
      </w:r>
      <w:proofErr w:type="spellStart"/>
      <w:r w:rsidRPr="002E7C77">
        <w:rPr>
          <w:rFonts w:cs="Arial"/>
        </w:rPr>
        <w:t>Dienelt</w:t>
      </w:r>
      <w:proofErr w:type="spellEnd"/>
      <w:r w:rsidRPr="002E7C77">
        <w:rPr>
          <w:rFonts w:cs="Arial"/>
        </w:rPr>
        <w:t xml:space="preserve">/Dollinger, 13. Aufl. 2020, </w:t>
      </w:r>
      <w:proofErr w:type="spellStart"/>
      <w:r w:rsidRPr="002E7C77">
        <w:rPr>
          <w:rFonts w:cs="Arial"/>
        </w:rPr>
        <w:t>AufenthG</w:t>
      </w:r>
      <w:proofErr w:type="spellEnd"/>
      <w:r w:rsidRPr="002E7C77">
        <w:rPr>
          <w:rFonts w:cs="Arial"/>
        </w:rPr>
        <w:t xml:space="preserve"> § 60 </w:t>
      </w:r>
      <w:proofErr w:type="spellStart"/>
      <w:r w:rsidRPr="002E7C77">
        <w:rPr>
          <w:rFonts w:cs="Arial"/>
        </w:rPr>
        <w:t>Rn</w:t>
      </w:r>
      <w:proofErr w:type="spellEnd"/>
      <w:r w:rsidRPr="002E7C77">
        <w:rPr>
          <w:rFonts w:cs="Arial"/>
        </w:rPr>
        <w:t>.</w:t>
      </w:r>
      <w:r w:rsidR="00425340">
        <w:rPr>
          <w:rFonts w:cs="Arial"/>
        </w:rPr>
        <w:t> </w:t>
      </w:r>
      <w:r w:rsidRPr="002E7C77">
        <w:rPr>
          <w:rFonts w:cs="Arial"/>
        </w:rPr>
        <w:t xml:space="preserve">106, § 60a </w:t>
      </w:r>
      <w:proofErr w:type="spellStart"/>
      <w:r w:rsidRPr="002E7C77">
        <w:rPr>
          <w:rFonts w:cs="Arial"/>
        </w:rPr>
        <w:t>Rn</w:t>
      </w:r>
      <w:proofErr w:type="spellEnd"/>
      <w:r w:rsidRPr="002E7C77">
        <w:rPr>
          <w:rFonts w:cs="Arial"/>
        </w:rPr>
        <w:t>.</w:t>
      </w:r>
      <w:r w:rsidR="00425340">
        <w:rPr>
          <w:rFonts w:cs="Arial"/>
        </w:rPr>
        <w:t> </w:t>
      </w:r>
      <w:r w:rsidRPr="002E7C77">
        <w:rPr>
          <w:rFonts w:cs="Arial"/>
        </w:rPr>
        <w:t xml:space="preserve">58; </w:t>
      </w:r>
      <w:proofErr w:type="spellStart"/>
      <w:r w:rsidR="00A50BC1" w:rsidRPr="00425C91">
        <w:rPr>
          <w:rFonts w:cs="Arial"/>
        </w:rPr>
        <w:t>Gordzielik</w:t>
      </w:r>
      <w:proofErr w:type="spellEnd"/>
      <w:r w:rsidR="00A50BC1" w:rsidRPr="00425C91">
        <w:rPr>
          <w:rFonts w:cs="Arial"/>
        </w:rPr>
        <w:t xml:space="preserve">/Huber </w:t>
      </w:r>
      <w:r w:rsidR="00A50BC1">
        <w:rPr>
          <w:rFonts w:cs="Arial"/>
        </w:rPr>
        <w:t xml:space="preserve">in: </w:t>
      </w:r>
      <w:r w:rsidR="00A50BC1" w:rsidRPr="00425C91">
        <w:rPr>
          <w:rFonts w:cs="Arial"/>
        </w:rPr>
        <w:t xml:space="preserve">Huber/Mantel </w:t>
      </w:r>
      <w:proofErr w:type="spellStart"/>
      <w:r w:rsidR="00A50BC1" w:rsidRPr="00425C91">
        <w:rPr>
          <w:rFonts w:cs="Arial"/>
        </w:rPr>
        <w:t>AufenthG</w:t>
      </w:r>
      <w:proofErr w:type="spellEnd"/>
      <w:r w:rsidR="00A50BC1" w:rsidRPr="00425C91">
        <w:rPr>
          <w:rFonts w:cs="Arial"/>
        </w:rPr>
        <w:t>/, 3. Aufl. 2021, §</w:t>
      </w:r>
      <w:r w:rsidR="00A50BC1">
        <w:rPr>
          <w:rFonts w:cs="Arial"/>
        </w:rPr>
        <w:t> </w:t>
      </w:r>
      <w:r w:rsidR="00A50BC1" w:rsidRPr="00425C91">
        <w:rPr>
          <w:rFonts w:cs="Arial"/>
        </w:rPr>
        <w:t xml:space="preserve">60a </w:t>
      </w:r>
      <w:proofErr w:type="spellStart"/>
      <w:r w:rsidR="00A50BC1" w:rsidRPr="00425C91">
        <w:rPr>
          <w:rFonts w:cs="Arial"/>
        </w:rPr>
        <w:t>Rn</w:t>
      </w:r>
      <w:proofErr w:type="spellEnd"/>
      <w:r w:rsidR="00A50BC1" w:rsidRPr="00425C91">
        <w:rPr>
          <w:rFonts w:cs="Arial"/>
        </w:rPr>
        <w:t>.</w:t>
      </w:r>
      <w:r w:rsidR="00A50BC1" w:rsidRPr="002E7C77">
        <w:rPr>
          <w:rFonts w:cs="Arial"/>
        </w:rPr>
        <w:t xml:space="preserve"> </w:t>
      </w:r>
      <w:r w:rsidRPr="002E7C77">
        <w:rPr>
          <w:rFonts w:cs="Arial"/>
        </w:rPr>
        <w:t>56</w:t>
      </w:r>
      <w:r w:rsidR="00425340">
        <w:rPr>
          <w:rFonts w:cs="Arial"/>
        </w:rPr>
        <w:t xml:space="preserve">; </w:t>
      </w:r>
      <w:proofErr w:type="spellStart"/>
      <w:r w:rsidRPr="002E7C77">
        <w:rPr>
          <w:rFonts w:cs="Arial"/>
        </w:rPr>
        <w:t>Berlit</w:t>
      </w:r>
      <w:proofErr w:type="spellEnd"/>
      <w:r w:rsidR="00425340">
        <w:rPr>
          <w:rFonts w:cs="Arial"/>
        </w:rPr>
        <w:t>, Qualitätsvolle Asylverfahren und -prozesse: eine Herausforderung für den Rechtsstaat,</w:t>
      </w:r>
      <w:r w:rsidRPr="002E7C77">
        <w:rPr>
          <w:rFonts w:cs="Arial"/>
        </w:rPr>
        <w:t xml:space="preserve"> </w:t>
      </w:r>
      <w:proofErr w:type="spellStart"/>
      <w:r w:rsidRPr="002E7C77">
        <w:rPr>
          <w:rFonts w:cs="Arial"/>
        </w:rPr>
        <w:t>NVwZ</w:t>
      </w:r>
      <w:proofErr w:type="spellEnd"/>
      <w:r w:rsidRPr="002E7C77">
        <w:rPr>
          <w:rFonts w:cs="Arial"/>
        </w:rPr>
        <w:t xml:space="preserve"> 2020, 97</w:t>
      </w:r>
      <w:r w:rsidR="00425340">
        <w:rPr>
          <w:rFonts w:cs="Arial"/>
        </w:rPr>
        <w:t>, 1</w:t>
      </w:r>
      <w:r w:rsidRPr="002E7C77">
        <w:rPr>
          <w:rFonts w:cs="Arial"/>
        </w:rPr>
        <w:t xml:space="preserve">04. </w:t>
      </w:r>
    </w:p>
    <w:p w14:paraId="3FF27345" w14:textId="533CE459" w:rsidR="00721C35" w:rsidRDefault="004331CC" w:rsidP="004331CC">
      <w:pPr>
        <w:rPr>
          <w:rFonts w:cs="Arial"/>
        </w:rPr>
      </w:pPr>
      <w:r w:rsidRPr="002E7C77">
        <w:rPr>
          <w:rFonts w:cs="Arial"/>
        </w:rPr>
        <w:t>Entsprechend legen auch zahlreiche Verwaltungsgerichte § 60</w:t>
      </w:r>
      <w:r w:rsidR="00721C35">
        <w:rPr>
          <w:rFonts w:cs="Arial"/>
        </w:rPr>
        <w:t xml:space="preserve"> </w:t>
      </w:r>
      <w:r w:rsidRPr="002E7C77">
        <w:rPr>
          <w:rFonts w:cs="Arial"/>
        </w:rPr>
        <w:t>Abs. 2c Satz</w:t>
      </w:r>
      <w:r w:rsidR="00721C35">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aus und gehen tatsächlichen Anhaltspunkten für eine lebensbedrohliche oder schwerwiegende Erkrankungen auch dann nach, wenn die gesetzlichen Anforderungen an eine qualifizierte ärztliche Bescheinigung nicht erfüllt werden</w:t>
      </w:r>
      <w:r w:rsidR="00721C35">
        <w:rPr>
          <w:rFonts w:cs="Arial"/>
        </w:rPr>
        <w:t>.</w:t>
      </w:r>
    </w:p>
    <w:p w14:paraId="074D4185" w14:textId="162916A1" w:rsidR="004331CC" w:rsidRPr="00D950BB" w:rsidRDefault="004331CC" w:rsidP="00D950BB">
      <w:pPr>
        <w:pStyle w:val="Quote"/>
        <w:ind w:left="708"/>
        <w:rPr>
          <w:rFonts w:cs="Arial"/>
        </w:rPr>
      </w:pPr>
      <w:r w:rsidRPr="00D950BB">
        <w:rPr>
          <w:rFonts w:cs="Arial"/>
        </w:rPr>
        <w:t>VG Weimar, Urteil vom 26.</w:t>
      </w:r>
      <w:r w:rsidR="00630864" w:rsidRPr="00D950BB">
        <w:rPr>
          <w:rFonts w:cs="Arial"/>
        </w:rPr>
        <w:t xml:space="preserve"> Februar </w:t>
      </w:r>
      <w:r w:rsidRPr="00D950BB">
        <w:rPr>
          <w:rFonts w:cs="Arial"/>
        </w:rPr>
        <w:t xml:space="preserve">2020 </w:t>
      </w:r>
      <w:r w:rsidR="00630864" w:rsidRPr="00D950BB">
        <w:rPr>
          <w:rFonts w:cs="Arial"/>
        </w:rPr>
        <w:t>–</w:t>
      </w:r>
      <w:r w:rsidRPr="00D950BB">
        <w:rPr>
          <w:rFonts w:cs="Arial"/>
        </w:rPr>
        <w:t xml:space="preserve"> 4 K 21268/17 </w:t>
      </w:r>
      <w:proofErr w:type="spellStart"/>
      <w:r w:rsidRPr="00D950BB">
        <w:rPr>
          <w:rFonts w:cs="Arial"/>
        </w:rPr>
        <w:t>We</w:t>
      </w:r>
      <w:proofErr w:type="spellEnd"/>
      <w:r w:rsidR="00630864" w:rsidRPr="00D950BB">
        <w:rPr>
          <w:rFonts w:cs="Arial"/>
        </w:rPr>
        <w:t xml:space="preserve">, </w:t>
      </w:r>
      <w:r w:rsidRPr="00D950BB">
        <w:rPr>
          <w:rFonts w:cs="Arial"/>
        </w:rPr>
        <w:t>asyl.net: M28726; VGH Bayern, Beschluss vom 25</w:t>
      </w:r>
      <w:r w:rsidR="00630864" w:rsidRPr="00D950BB">
        <w:rPr>
          <w:rFonts w:cs="Arial"/>
        </w:rPr>
        <w:t xml:space="preserve">. September </w:t>
      </w:r>
      <w:r w:rsidRPr="00D950BB">
        <w:rPr>
          <w:rFonts w:cs="Arial"/>
        </w:rPr>
        <w:t xml:space="preserve">2019 </w:t>
      </w:r>
      <w:r w:rsidR="00630864" w:rsidRPr="00D950BB">
        <w:rPr>
          <w:rFonts w:cs="Arial"/>
        </w:rPr>
        <w:t>–</w:t>
      </w:r>
      <w:r w:rsidRPr="00D950BB">
        <w:rPr>
          <w:rFonts w:cs="Arial"/>
        </w:rPr>
        <w:t xml:space="preserve"> 11 ZB 19.32697</w:t>
      </w:r>
      <w:r w:rsidR="00630864" w:rsidRPr="00D950BB">
        <w:rPr>
          <w:rFonts w:cs="Arial"/>
        </w:rPr>
        <w:t xml:space="preserve">, </w:t>
      </w:r>
      <w:r w:rsidRPr="00D950BB">
        <w:rPr>
          <w:rFonts w:cs="Arial"/>
        </w:rPr>
        <w:t>asyl.net: M28019; VG Halle, Urteil vom 03.</w:t>
      </w:r>
      <w:r w:rsidR="00630864" w:rsidRPr="00D950BB">
        <w:rPr>
          <w:rFonts w:cs="Arial"/>
        </w:rPr>
        <w:t xml:space="preserve"> Juli </w:t>
      </w:r>
      <w:r w:rsidRPr="00D950BB">
        <w:rPr>
          <w:rFonts w:cs="Arial"/>
        </w:rPr>
        <w:t xml:space="preserve">2019 </w:t>
      </w:r>
      <w:r w:rsidR="00630864" w:rsidRPr="00D950BB">
        <w:rPr>
          <w:rFonts w:cs="Arial"/>
        </w:rPr>
        <w:t xml:space="preserve">– </w:t>
      </w:r>
      <w:r w:rsidRPr="00D950BB">
        <w:rPr>
          <w:rFonts w:cs="Arial"/>
        </w:rPr>
        <w:t>2 A 873/16 HA</w:t>
      </w:r>
      <w:r w:rsidR="00630864" w:rsidRPr="00D950BB">
        <w:rPr>
          <w:rFonts w:cs="Arial"/>
        </w:rPr>
        <w:t xml:space="preserve">L, </w:t>
      </w:r>
      <w:r w:rsidRPr="00D950BB">
        <w:rPr>
          <w:rFonts w:cs="Arial"/>
        </w:rPr>
        <w:t xml:space="preserve">asyl.net: M27615; OVG Berlin-Brandenburg, Beschluss 16. Juli 2020 </w:t>
      </w:r>
      <w:r w:rsidR="00630864" w:rsidRPr="00D950BB">
        <w:rPr>
          <w:rFonts w:cs="Arial"/>
        </w:rPr>
        <w:t xml:space="preserve">– </w:t>
      </w:r>
      <w:r w:rsidRPr="00D950BB">
        <w:rPr>
          <w:rFonts w:cs="Arial"/>
        </w:rPr>
        <w:t>12 N 144.19</w:t>
      </w:r>
      <w:r w:rsidR="00630864" w:rsidRPr="00D950BB">
        <w:rPr>
          <w:rFonts w:cs="Arial"/>
        </w:rPr>
        <w:t xml:space="preserve">, </w:t>
      </w:r>
      <w:r w:rsidRPr="00D950BB">
        <w:rPr>
          <w:rFonts w:cs="Arial"/>
        </w:rPr>
        <w:t>asyl.net: M28869, in Bezug auf inlandsbezogene Abschiebungshindernisse</w:t>
      </w:r>
      <w:r w:rsidR="00630864" w:rsidRPr="00D950BB">
        <w:rPr>
          <w:rFonts w:cs="Arial"/>
        </w:rPr>
        <w:t>:</w:t>
      </w:r>
      <w:r w:rsidRPr="00D950BB">
        <w:rPr>
          <w:rFonts w:cs="Arial"/>
        </w:rPr>
        <w:t xml:space="preserve"> OVG Sachsen-Anhalt, Beschluss vom 21.</w:t>
      </w:r>
      <w:r w:rsidR="00630864" w:rsidRPr="00D950BB">
        <w:rPr>
          <w:rFonts w:cs="Arial"/>
        </w:rPr>
        <w:t xml:space="preserve"> Juni </w:t>
      </w:r>
      <w:r w:rsidRPr="00D950BB">
        <w:rPr>
          <w:rFonts w:cs="Arial"/>
        </w:rPr>
        <w:t xml:space="preserve">2016 </w:t>
      </w:r>
      <w:r w:rsidR="00630864" w:rsidRPr="00D950BB">
        <w:rPr>
          <w:rFonts w:cs="Arial"/>
        </w:rPr>
        <w:t xml:space="preserve">– </w:t>
      </w:r>
      <w:r w:rsidRPr="00D950BB">
        <w:rPr>
          <w:rFonts w:cs="Arial"/>
        </w:rPr>
        <w:t>2 M 16/16</w:t>
      </w:r>
      <w:r w:rsidR="00630864" w:rsidRPr="00D950BB">
        <w:rPr>
          <w:rFonts w:cs="Arial"/>
        </w:rPr>
        <w:t xml:space="preserve">, </w:t>
      </w:r>
      <w:r w:rsidRPr="00D950BB">
        <w:rPr>
          <w:rFonts w:cs="Arial"/>
        </w:rPr>
        <w:t>asyl.net: M24353; VGH Baden-Württemberg, Beschluss vom 10.</w:t>
      </w:r>
      <w:r w:rsidR="00630864" w:rsidRPr="00D950BB">
        <w:rPr>
          <w:rFonts w:cs="Arial"/>
        </w:rPr>
        <w:t xml:space="preserve"> August </w:t>
      </w:r>
      <w:r w:rsidRPr="00D950BB">
        <w:rPr>
          <w:rFonts w:cs="Arial"/>
        </w:rPr>
        <w:t xml:space="preserve">2017 </w:t>
      </w:r>
      <w:r w:rsidR="00630864" w:rsidRPr="00D950BB">
        <w:rPr>
          <w:rFonts w:cs="Arial"/>
        </w:rPr>
        <w:t xml:space="preserve">– </w:t>
      </w:r>
      <w:r w:rsidRPr="00D950BB">
        <w:rPr>
          <w:rFonts w:cs="Arial"/>
        </w:rPr>
        <w:t>11 S 1724/17</w:t>
      </w:r>
      <w:r w:rsidR="00630864" w:rsidRPr="00D950BB">
        <w:rPr>
          <w:rFonts w:cs="Arial"/>
        </w:rPr>
        <w:t>,</w:t>
      </w:r>
      <w:r w:rsidRPr="00D950BB">
        <w:rPr>
          <w:rFonts w:cs="Arial"/>
        </w:rPr>
        <w:t xml:space="preserve"> asyl.net: M25429, </w:t>
      </w:r>
      <w:proofErr w:type="spellStart"/>
      <w:r w:rsidRPr="00D950BB">
        <w:rPr>
          <w:rFonts w:cs="Arial"/>
        </w:rPr>
        <w:t>Rn</w:t>
      </w:r>
      <w:proofErr w:type="spellEnd"/>
      <w:r w:rsidRPr="00D950BB">
        <w:rPr>
          <w:rFonts w:cs="Arial"/>
        </w:rPr>
        <w:t>.</w:t>
      </w:r>
      <w:r w:rsidR="00630864" w:rsidRPr="00D950BB">
        <w:rPr>
          <w:rFonts w:cs="Arial"/>
        </w:rPr>
        <w:t> </w:t>
      </w:r>
      <w:r w:rsidRPr="00D950BB">
        <w:rPr>
          <w:rFonts w:cs="Arial"/>
        </w:rPr>
        <w:t>38; VGH Baden-Württemberg, Beschluss vom 01.</w:t>
      </w:r>
      <w:r w:rsidR="00630864" w:rsidRPr="00D950BB">
        <w:rPr>
          <w:rFonts w:cs="Arial"/>
        </w:rPr>
        <w:t xml:space="preserve"> Juni </w:t>
      </w:r>
      <w:r w:rsidRPr="00D950BB">
        <w:rPr>
          <w:rFonts w:cs="Arial"/>
        </w:rPr>
        <w:t xml:space="preserve">2017 </w:t>
      </w:r>
      <w:r w:rsidR="00630864" w:rsidRPr="00D950BB">
        <w:rPr>
          <w:rFonts w:cs="Arial"/>
        </w:rPr>
        <w:t>–</w:t>
      </w:r>
      <w:r w:rsidRPr="00D950BB">
        <w:rPr>
          <w:rFonts w:cs="Arial"/>
        </w:rPr>
        <w:t xml:space="preserve"> 11S 658/17, asyl.net: M25204, </w:t>
      </w:r>
      <w:proofErr w:type="spellStart"/>
      <w:r w:rsidRPr="00D950BB">
        <w:rPr>
          <w:rFonts w:cs="Arial"/>
        </w:rPr>
        <w:t>Rn</w:t>
      </w:r>
      <w:proofErr w:type="spellEnd"/>
      <w:r w:rsidRPr="00D950BB">
        <w:rPr>
          <w:rFonts w:cs="Arial"/>
        </w:rPr>
        <w:t>.</w:t>
      </w:r>
      <w:r w:rsidR="00630864" w:rsidRPr="00D950BB">
        <w:rPr>
          <w:rFonts w:cs="Arial"/>
        </w:rPr>
        <w:t> </w:t>
      </w:r>
      <w:r w:rsidRPr="00D950BB">
        <w:rPr>
          <w:rFonts w:cs="Arial"/>
        </w:rPr>
        <w:t>9; OVG Schleswig-Holstein, Beschluss vom 26.</w:t>
      </w:r>
      <w:r w:rsidR="002A52FA" w:rsidRPr="00D950BB">
        <w:rPr>
          <w:rFonts w:cs="Arial"/>
        </w:rPr>
        <w:t xml:space="preserve"> März </w:t>
      </w:r>
      <w:r w:rsidRPr="00D950BB">
        <w:rPr>
          <w:rFonts w:cs="Arial"/>
        </w:rPr>
        <w:t>2018 – 4 MB 24/18</w:t>
      </w:r>
      <w:r w:rsidR="002A52FA" w:rsidRPr="00D950BB">
        <w:rPr>
          <w:rFonts w:cs="Arial"/>
        </w:rPr>
        <w:t>,</w:t>
      </w:r>
      <w:r w:rsidRPr="00D950BB">
        <w:rPr>
          <w:rFonts w:cs="Arial"/>
        </w:rPr>
        <w:t xml:space="preserve"> </w:t>
      </w:r>
      <w:proofErr w:type="spellStart"/>
      <w:r w:rsidRPr="00D950BB">
        <w:rPr>
          <w:rFonts w:cs="Arial"/>
        </w:rPr>
        <w:t>juris</w:t>
      </w:r>
      <w:proofErr w:type="spellEnd"/>
      <w:r w:rsidRPr="00D950BB">
        <w:rPr>
          <w:rFonts w:cs="Arial"/>
        </w:rPr>
        <w:t xml:space="preserve">, </w:t>
      </w:r>
      <w:proofErr w:type="spellStart"/>
      <w:r w:rsidRPr="00D950BB">
        <w:rPr>
          <w:rFonts w:cs="Arial"/>
        </w:rPr>
        <w:t>Rn</w:t>
      </w:r>
      <w:proofErr w:type="spellEnd"/>
      <w:r w:rsidRPr="00D950BB">
        <w:rPr>
          <w:rFonts w:cs="Arial"/>
        </w:rPr>
        <w:t>.</w:t>
      </w:r>
      <w:r w:rsidR="002A52FA" w:rsidRPr="00D950BB">
        <w:rPr>
          <w:rFonts w:cs="Arial"/>
        </w:rPr>
        <w:t> </w:t>
      </w:r>
      <w:r w:rsidRPr="00D950BB">
        <w:rPr>
          <w:rFonts w:cs="Arial"/>
        </w:rPr>
        <w:t>10; OVG Sachsen-</w:t>
      </w:r>
      <w:r w:rsidRPr="00D950BB">
        <w:rPr>
          <w:rFonts w:cs="Arial"/>
        </w:rPr>
        <w:lastRenderedPageBreak/>
        <w:t>Anhalt, Beschluss vom 21.</w:t>
      </w:r>
      <w:r w:rsidR="002A52FA" w:rsidRPr="00D950BB">
        <w:rPr>
          <w:rFonts w:cs="Arial"/>
        </w:rPr>
        <w:t xml:space="preserve">Juni </w:t>
      </w:r>
      <w:r w:rsidRPr="00D950BB">
        <w:rPr>
          <w:rFonts w:cs="Arial"/>
        </w:rPr>
        <w:t xml:space="preserve">2016 </w:t>
      </w:r>
      <w:r w:rsidR="002A52FA" w:rsidRPr="00D950BB">
        <w:rPr>
          <w:rFonts w:cs="Arial"/>
        </w:rPr>
        <w:t>–</w:t>
      </w:r>
      <w:r w:rsidRPr="00D950BB">
        <w:rPr>
          <w:rFonts w:cs="Arial"/>
        </w:rPr>
        <w:t xml:space="preserve"> 2 M 16/16, </w:t>
      </w:r>
      <w:proofErr w:type="spellStart"/>
      <w:r w:rsidRPr="00D950BB">
        <w:rPr>
          <w:rFonts w:cs="Arial"/>
        </w:rPr>
        <w:t>BeckRS</w:t>
      </w:r>
      <w:proofErr w:type="spellEnd"/>
      <w:r w:rsidRPr="00D950BB">
        <w:rPr>
          <w:rFonts w:cs="Arial"/>
        </w:rPr>
        <w:t xml:space="preserve"> 2016, 50511, </w:t>
      </w:r>
      <w:proofErr w:type="spellStart"/>
      <w:r w:rsidRPr="00D950BB">
        <w:rPr>
          <w:rFonts w:cs="Arial"/>
        </w:rPr>
        <w:t>Rn</w:t>
      </w:r>
      <w:proofErr w:type="spellEnd"/>
      <w:r w:rsidRPr="00D950BB">
        <w:rPr>
          <w:rFonts w:cs="Arial"/>
        </w:rPr>
        <w:t>.</w:t>
      </w:r>
      <w:r w:rsidR="002A52FA" w:rsidRPr="00D950BB">
        <w:rPr>
          <w:rFonts w:cs="Arial"/>
        </w:rPr>
        <w:t> </w:t>
      </w:r>
      <w:r w:rsidRPr="00D950BB">
        <w:rPr>
          <w:rFonts w:cs="Arial"/>
        </w:rPr>
        <w:t>5,</w:t>
      </w:r>
      <w:r w:rsidR="002A52FA" w:rsidRPr="00D950BB">
        <w:rPr>
          <w:rFonts w:cs="Arial"/>
        </w:rPr>
        <w:t> </w:t>
      </w:r>
      <w:r w:rsidRPr="00D950BB">
        <w:rPr>
          <w:rFonts w:cs="Arial"/>
        </w:rPr>
        <w:t>21; VG Hamburg, Beschluss vom 02.</w:t>
      </w:r>
      <w:r w:rsidR="002A52FA" w:rsidRPr="00D950BB">
        <w:rPr>
          <w:rFonts w:cs="Arial"/>
        </w:rPr>
        <w:t xml:space="preserve"> November </w:t>
      </w:r>
      <w:r w:rsidRPr="00D950BB">
        <w:rPr>
          <w:rFonts w:cs="Arial"/>
        </w:rPr>
        <w:t>2018</w:t>
      </w:r>
      <w:r w:rsidR="002A52FA" w:rsidRPr="00D950BB">
        <w:rPr>
          <w:rFonts w:cs="Arial"/>
        </w:rPr>
        <w:t xml:space="preserve"> – </w:t>
      </w:r>
      <w:r w:rsidRPr="00D950BB">
        <w:rPr>
          <w:rFonts w:cs="Arial"/>
        </w:rPr>
        <w:t xml:space="preserve">9 AE 5515/18, abrufbar unter </w:t>
      </w:r>
      <w:hyperlink r:id="rId14" w:history="1">
        <w:r w:rsidRPr="00D950BB">
          <w:t>https://bit.ly/3nrSLRn</w:t>
        </w:r>
      </w:hyperlink>
      <w:r w:rsidR="002A52FA" w:rsidRPr="00D950BB">
        <w:rPr>
          <w:rFonts w:cs="Arial"/>
        </w:rPr>
        <w:t>.</w:t>
      </w:r>
    </w:p>
    <w:p w14:paraId="721C044F" w14:textId="7EF80133" w:rsidR="00DF6986" w:rsidRPr="002E7C77" w:rsidRDefault="00DF6986" w:rsidP="00EB3758">
      <w:pPr>
        <w:pStyle w:val="Heading2"/>
        <w:rPr>
          <w:rFonts w:cs="Arial"/>
        </w:rPr>
      </w:pPr>
      <w:bookmarkStart w:id="33" w:name="_Toc88558957"/>
      <w:bookmarkStart w:id="34" w:name="_Toc88559742"/>
      <w:r w:rsidRPr="002E7C77">
        <w:rPr>
          <w:rFonts w:cs="Arial"/>
        </w:rPr>
        <w:t>Tatsächliche Anhaltspunkte für schwerwiegende Erkrankung/Unverschuldete Nichtvorlage der ärztlichen Bescheinigung</w:t>
      </w:r>
      <w:bookmarkEnd w:id="33"/>
      <w:bookmarkEnd w:id="34"/>
      <w:r w:rsidRPr="002E7C77">
        <w:rPr>
          <w:rFonts w:cs="Arial"/>
        </w:rPr>
        <w:t xml:space="preserve"> </w:t>
      </w:r>
    </w:p>
    <w:p w14:paraId="03024CE2" w14:textId="77777777" w:rsidR="002A52FA" w:rsidRDefault="002A52FA" w:rsidP="00DF6986">
      <w:pPr>
        <w:rPr>
          <w:rFonts w:cs="Arial"/>
        </w:rPr>
      </w:pPr>
    </w:p>
    <w:p w14:paraId="4D2C52B7" w14:textId="5BE69ACD" w:rsidR="00DF6986" w:rsidRDefault="00DF6986" w:rsidP="00DF6986">
      <w:pPr>
        <w:rPr>
          <w:rFonts w:cs="Arial"/>
        </w:rPr>
      </w:pPr>
      <w:r w:rsidRPr="002E7C77">
        <w:rPr>
          <w:rFonts w:cs="Arial"/>
        </w:rPr>
        <w:t xml:space="preserve">Die vorgelegte psychotherapeutische Stellungnahme enthält tatsächliche Anhaltspunkte für eine konkrete und ernsthafte Gesundheitsgefährdung (dazu I. 3. a)). Zudem war </w:t>
      </w:r>
      <w:r w:rsidRPr="00A50BC1">
        <w:rPr>
          <w:rFonts w:cs="Arial"/>
          <w:highlight w:val="yellow"/>
        </w:rPr>
        <w:t>der</w:t>
      </w:r>
      <w:r w:rsidR="002A52FA" w:rsidRPr="00A50BC1">
        <w:rPr>
          <w:rFonts w:cs="Arial"/>
          <w:highlight w:val="yellow"/>
        </w:rPr>
        <w:t>*die</w:t>
      </w:r>
      <w:r w:rsidRPr="00A50BC1">
        <w:rPr>
          <w:rFonts w:cs="Arial"/>
          <w:highlight w:val="yellow"/>
        </w:rPr>
        <w:t xml:space="preserve"> Antragsteller</w:t>
      </w:r>
      <w:r w:rsidR="002A52FA" w:rsidRPr="00A50BC1">
        <w:rPr>
          <w:rFonts w:cs="Arial"/>
          <w:highlight w:val="yellow"/>
        </w:rPr>
        <w:t>*in</w:t>
      </w:r>
      <w:r w:rsidRPr="002E7C77">
        <w:rPr>
          <w:rFonts w:cs="Arial"/>
        </w:rPr>
        <w:t xml:space="preserve"> unverschuldet an der Einholung einer qualifizierten ärztlichen Bescheinigung gehindert (dazu I. 3. b)).</w:t>
      </w:r>
    </w:p>
    <w:p w14:paraId="7C4A5138" w14:textId="77777777" w:rsidR="002A52FA" w:rsidRPr="002E7C77" w:rsidRDefault="002A52FA" w:rsidP="00DF6986">
      <w:pPr>
        <w:rPr>
          <w:rFonts w:cs="Arial"/>
        </w:rPr>
      </w:pPr>
    </w:p>
    <w:p w14:paraId="16E47BB1" w14:textId="48FC930E" w:rsidR="00EB3758" w:rsidRPr="002E7C77" w:rsidRDefault="0051048B" w:rsidP="00EB3758">
      <w:pPr>
        <w:pStyle w:val="Heading2"/>
        <w:rPr>
          <w:rFonts w:cs="Arial"/>
        </w:rPr>
      </w:pPr>
      <w:bookmarkStart w:id="35" w:name="_Toc88558958"/>
      <w:bookmarkStart w:id="36" w:name="_Toc88559743"/>
      <w:r w:rsidRPr="002E7C77">
        <w:rPr>
          <w:rFonts w:cs="Arial"/>
          <w:highlight w:val="yellow"/>
        </w:rPr>
        <w:t>Optional:</w:t>
      </w:r>
      <w:r w:rsidRPr="002E7C77">
        <w:rPr>
          <w:rFonts w:cs="Arial"/>
        </w:rPr>
        <w:t xml:space="preserve"> </w:t>
      </w:r>
      <w:r w:rsidR="00EB3758" w:rsidRPr="002E7C77">
        <w:rPr>
          <w:rFonts w:cs="Arial"/>
        </w:rPr>
        <w:t>Erweiternde Auslegung des Wortlauts des §</w:t>
      </w:r>
      <w:r w:rsidR="002A52FA">
        <w:rPr>
          <w:rFonts w:cs="Arial"/>
        </w:rPr>
        <w:t> </w:t>
      </w:r>
      <w:r w:rsidR="00EB3758" w:rsidRPr="002E7C77">
        <w:rPr>
          <w:rFonts w:cs="Arial"/>
        </w:rPr>
        <w:t>60a Abs.</w:t>
      </w:r>
      <w:r w:rsidR="002A52FA">
        <w:rPr>
          <w:rFonts w:cs="Arial"/>
        </w:rPr>
        <w:t> </w:t>
      </w:r>
      <w:r w:rsidR="00EB3758" w:rsidRPr="002E7C77">
        <w:rPr>
          <w:rFonts w:cs="Arial"/>
        </w:rPr>
        <w:t>2c Sat</w:t>
      </w:r>
      <w:r w:rsidR="002A52FA">
        <w:rPr>
          <w:rFonts w:cs="Arial"/>
        </w:rPr>
        <w:t>z </w:t>
      </w:r>
      <w:r w:rsidR="00EB3758" w:rsidRPr="002E7C77">
        <w:rPr>
          <w:rFonts w:cs="Arial"/>
        </w:rPr>
        <w:t>2 und 3</w:t>
      </w:r>
      <w:r w:rsidR="002A52FA">
        <w:rPr>
          <w:rFonts w:cs="Arial"/>
        </w:rPr>
        <w:t xml:space="preserve"> </w:t>
      </w:r>
      <w:proofErr w:type="spellStart"/>
      <w:r w:rsidR="002A52FA">
        <w:rPr>
          <w:rFonts w:cs="Arial"/>
        </w:rPr>
        <w:t>AufenthG</w:t>
      </w:r>
      <w:bookmarkEnd w:id="35"/>
      <w:bookmarkEnd w:id="36"/>
      <w:proofErr w:type="spellEnd"/>
    </w:p>
    <w:p w14:paraId="104E11F2" w14:textId="77777777" w:rsidR="00BF43ED" w:rsidRPr="002E7C77" w:rsidRDefault="00BF43ED" w:rsidP="00BF43ED">
      <w:pPr>
        <w:rPr>
          <w:rFonts w:cs="Arial"/>
        </w:rPr>
      </w:pPr>
    </w:p>
    <w:p w14:paraId="37C6448F" w14:textId="3F550531" w:rsidR="00BF43ED" w:rsidRPr="002E7C77" w:rsidRDefault="00EB3758" w:rsidP="00EB3758">
      <w:pPr>
        <w:rPr>
          <w:rFonts w:cs="Arial"/>
        </w:rPr>
      </w:pPr>
      <w:r w:rsidRPr="002E7C77">
        <w:rPr>
          <w:rFonts w:cs="Arial"/>
        </w:rPr>
        <w:t xml:space="preserve">Versteht das </w:t>
      </w:r>
      <w:r w:rsidR="004331CC" w:rsidRPr="002E7C77">
        <w:rPr>
          <w:rFonts w:cs="Arial"/>
        </w:rPr>
        <w:t>BAMF</w:t>
      </w:r>
      <w:r w:rsidRPr="002E7C77">
        <w:rPr>
          <w:rFonts w:cs="Arial"/>
        </w:rPr>
        <w:t xml:space="preserve"> die Anforderungen in §</w:t>
      </w:r>
      <w:r w:rsidR="00024021">
        <w:rPr>
          <w:rFonts w:cs="Arial"/>
        </w:rPr>
        <w:t> </w:t>
      </w:r>
      <w:r w:rsidRPr="002E7C77">
        <w:rPr>
          <w:rFonts w:cs="Arial"/>
        </w:rPr>
        <w:t>60a Abs.</w:t>
      </w:r>
      <w:r w:rsidR="00024021">
        <w:rPr>
          <w:rFonts w:cs="Arial"/>
        </w:rPr>
        <w:t> </w:t>
      </w:r>
      <w:r w:rsidRPr="002E7C77">
        <w:rPr>
          <w:rFonts w:cs="Arial"/>
        </w:rPr>
        <w:t>2c Satz</w:t>
      </w:r>
      <w:r w:rsidR="00024021">
        <w:rPr>
          <w:rFonts w:cs="Arial"/>
        </w:rPr>
        <w:t> </w:t>
      </w:r>
      <w:r w:rsidRPr="002E7C77">
        <w:rPr>
          <w:rFonts w:cs="Arial"/>
        </w:rPr>
        <w:t>2 und 3</w:t>
      </w:r>
      <w:r w:rsidR="00024021">
        <w:rPr>
          <w:rFonts w:cs="Arial"/>
        </w:rPr>
        <w:t xml:space="preserve"> </w:t>
      </w:r>
      <w:proofErr w:type="spellStart"/>
      <w:r w:rsidR="00024021">
        <w:rPr>
          <w:rFonts w:cs="Arial"/>
        </w:rPr>
        <w:t>AufenthG</w:t>
      </w:r>
      <w:proofErr w:type="spellEnd"/>
      <w:r w:rsidRPr="002E7C77">
        <w:rPr>
          <w:rFonts w:cs="Arial"/>
        </w:rPr>
        <w:t xml:space="preserve"> hingegen als zwingende gesetzliche Vorgabe, hinter der die </w:t>
      </w:r>
      <w:r w:rsidR="004331CC" w:rsidRPr="002E7C77">
        <w:rPr>
          <w:rFonts w:cs="Arial"/>
        </w:rPr>
        <w:t>behördliche Pflicht zur weiteren Sachverhaltsaufklärung</w:t>
      </w:r>
      <w:r w:rsidRPr="002E7C77">
        <w:rPr>
          <w:rFonts w:cs="Arial"/>
        </w:rPr>
        <w:t xml:space="preserve"> stets zurücktritt, so ist die Norm jedenfalls verfassungskonform so auszulegen, dass unter einer qualifizierten ärztlichen Bescheinigung auch eine psychologische psychotherapeutische Bescheinigung zu verstehen ist. Hinsichtlich der besonderen Anforderungen an die ärztliche Bescheinigung räumt bereits der Wortlaut des § 60a</w:t>
      </w:r>
      <w:r w:rsidR="00024021">
        <w:rPr>
          <w:rFonts w:cs="Arial"/>
        </w:rPr>
        <w:t xml:space="preserve"> </w:t>
      </w:r>
      <w:r w:rsidRPr="002E7C77">
        <w:rPr>
          <w:rFonts w:cs="Arial"/>
        </w:rPr>
        <w:t xml:space="preserve">Abs. 2c Satz 3 </w:t>
      </w:r>
      <w:proofErr w:type="spellStart"/>
      <w:r w:rsidR="00024021">
        <w:rPr>
          <w:rFonts w:cs="Arial"/>
        </w:rPr>
        <w:t>AufenthG</w:t>
      </w:r>
      <w:proofErr w:type="spellEnd"/>
      <w:r w:rsidR="00024021">
        <w:rPr>
          <w:rFonts w:cs="Arial"/>
        </w:rPr>
        <w:t xml:space="preserve"> </w:t>
      </w:r>
      <w:r w:rsidRPr="002E7C77">
        <w:rPr>
          <w:rFonts w:cs="Arial"/>
        </w:rPr>
        <w:t>(„soll“) Behörden und Gerichten gewisse Spielräume ein</w:t>
      </w:r>
      <w:r w:rsidR="006C1A38">
        <w:rPr>
          <w:rFonts w:cs="Arial"/>
        </w:rPr>
        <w:t>.</w:t>
      </w:r>
    </w:p>
    <w:p w14:paraId="01FB6DC2" w14:textId="3DCD2852" w:rsidR="00BF43ED" w:rsidRPr="002E7C77" w:rsidRDefault="00D950BB" w:rsidP="00024021">
      <w:pPr>
        <w:pStyle w:val="Quote"/>
        <w:ind w:left="708"/>
        <w:rPr>
          <w:rFonts w:cs="Arial"/>
        </w:rPr>
      </w:pPr>
      <w:r>
        <w:rPr>
          <w:rFonts w:cs="Arial"/>
        </w:rPr>
        <w:t>V</w:t>
      </w:r>
      <w:r w:rsidR="00EB3758" w:rsidRPr="002E7C77">
        <w:rPr>
          <w:rFonts w:cs="Arial"/>
        </w:rPr>
        <w:t>gl. auch die Gesetzesbegründung, wonach „</w:t>
      </w:r>
      <w:r w:rsidR="00024021" w:rsidRPr="002E7C77">
        <w:rPr>
          <w:rFonts w:cs="Arial"/>
        </w:rPr>
        <w:t>[…]</w:t>
      </w:r>
      <w:r w:rsidR="00024021">
        <w:rPr>
          <w:rFonts w:cs="Arial"/>
        </w:rPr>
        <w:t xml:space="preserve"> </w:t>
      </w:r>
      <w:r w:rsidR="00EB3758" w:rsidRPr="002E7C77">
        <w:rPr>
          <w:rFonts w:cs="Arial"/>
        </w:rPr>
        <w:t>ein Attest im Einzelfall auch bei Fehlen eines Merkmals noch qualifiziert sein kann, wenn die Bescheinigung im Übrigen dem Qualitätsstandard genügt und es auf das fehlende Merkmal ausnahmsweise nicht ankommt</w:t>
      </w:r>
      <w:r w:rsidR="00024021">
        <w:rPr>
          <w:rFonts w:cs="Arial"/>
        </w:rPr>
        <w:t xml:space="preserve"> </w:t>
      </w:r>
      <w:r w:rsidR="00024021" w:rsidRPr="002E7C77">
        <w:rPr>
          <w:rFonts w:cs="Arial"/>
        </w:rPr>
        <w:t>[…]</w:t>
      </w:r>
      <w:r w:rsidR="00EB3758" w:rsidRPr="002E7C77">
        <w:rPr>
          <w:rFonts w:cs="Arial"/>
        </w:rPr>
        <w:t>“ (BT-Dr</w:t>
      </w:r>
      <w:r w:rsidR="00024021">
        <w:rPr>
          <w:rFonts w:cs="Arial"/>
        </w:rPr>
        <w:t>uck</w:t>
      </w:r>
      <w:r w:rsidR="00EB3758" w:rsidRPr="002E7C77">
        <w:rPr>
          <w:rFonts w:cs="Arial"/>
        </w:rPr>
        <w:t xml:space="preserve">s. 18/7538, S. 19). </w:t>
      </w:r>
    </w:p>
    <w:p w14:paraId="03E45FF8" w14:textId="45DCCF91" w:rsidR="00BF43ED" w:rsidRPr="002E7C77" w:rsidRDefault="00EB3758" w:rsidP="00BF43ED">
      <w:pPr>
        <w:rPr>
          <w:rFonts w:cs="Arial"/>
        </w:rPr>
      </w:pPr>
      <w:r w:rsidRPr="002E7C77">
        <w:rPr>
          <w:rFonts w:cs="Arial"/>
        </w:rPr>
        <w:t>Nach Sinn und Zweck der Regelung ist in diesem Sinne auch die Bezeichnung „ärztlich“ zu verstehen. Da</w:t>
      </w:r>
      <w:r w:rsidR="006236E7" w:rsidRPr="002E7C77">
        <w:rPr>
          <w:rFonts w:cs="Arial"/>
        </w:rPr>
        <w:t xml:space="preserve">runter fällt </w:t>
      </w:r>
      <w:r w:rsidRPr="002E7C77">
        <w:rPr>
          <w:rFonts w:cs="Arial"/>
        </w:rPr>
        <w:t>für die Beurteilung psychischer Erkrankungen auch die Berufsgruppe der Psychotherapeut*innen, da es auf das Merkmal „ärztlich“ in diesen Fällen ausnahmsweise nicht ankommt. Die gesetzlichen Vorgaben in §</w:t>
      </w:r>
      <w:r w:rsidR="00024021">
        <w:rPr>
          <w:rFonts w:cs="Arial"/>
        </w:rPr>
        <w:t> </w:t>
      </w:r>
      <w:r w:rsidRPr="002E7C77">
        <w:rPr>
          <w:rFonts w:cs="Arial"/>
        </w:rPr>
        <w:t>60a Abs.</w:t>
      </w:r>
      <w:r w:rsidR="00024021">
        <w:rPr>
          <w:rFonts w:cs="Arial"/>
        </w:rPr>
        <w:t> </w:t>
      </w:r>
      <w:r w:rsidRPr="002E7C77">
        <w:rPr>
          <w:rFonts w:cs="Arial"/>
        </w:rPr>
        <w:t>2c Satz</w:t>
      </w:r>
      <w:r w:rsidR="00024021">
        <w:rPr>
          <w:rFonts w:cs="Arial"/>
        </w:rPr>
        <w:t> </w:t>
      </w:r>
      <w:r w:rsidRPr="002E7C77">
        <w:rPr>
          <w:rFonts w:cs="Arial"/>
        </w:rPr>
        <w:t xml:space="preserve">2 und 3 </w:t>
      </w:r>
      <w:proofErr w:type="spellStart"/>
      <w:r w:rsidRPr="002E7C77">
        <w:rPr>
          <w:rFonts w:cs="Arial"/>
        </w:rPr>
        <w:t>AufenthG</w:t>
      </w:r>
      <w:proofErr w:type="spellEnd"/>
      <w:r w:rsidRPr="002E7C77">
        <w:rPr>
          <w:rFonts w:cs="Arial"/>
        </w:rPr>
        <w:t xml:space="preserve"> sind ausweislich der Gesetzesbegründung eingeführt worden, um die Qualität der vorgelegten Bescheinigungen zu erhöhen. Der Gesetzgeber verweist dort auf „</w:t>
      </w:r>
      <w:r w:rsidR="00024021" w:rsidRPr="002E7C77">
        <w:rPr>
          <w:rFonts w:cs="Arial"/>
        </w:rPr>
        <w:t>[…]</w:t>
      </w:r>
      <w:r w:rsidR="00024021">
        <w:rPr>
          <w:rFonts w:cs="Arial"/>
        </w:rPr>
        <w:t xml:space="preserve"> </w:t>
      </w:r>
      <w:r w:rsidRPr="002E7C77">
        <w:rPr>
          <w:rFonts w:cs="Arial"/>
        </w:rPr>
        <w:t xml:space="preserve">erhebliche praktische Probleme hinsichtlich der </w:t>
      </w:r>
      <w:r w:rsidRPr="002E7C77">
        <w:rPr>
          <w:rFonts w:cs="Arial"/>
        </w:rPr>
        <w:lastRenderedPageBreak/>
        <w:t>Bewertung der Validität von ärztlichen Bescheinigungen im Vorfeld einer Abschiebung</w:t>
      </w:r>
      <w:r w:rsidR="00024021">
        <w:rPr>
          <w:rFonts w:cs="Arial"/>
        </w:rPr>
        <w:t xml:space="preserve"> </w:t>
      </w:r>
      <w:r w:rsidR="00024021" w:rsidRPr="002E7C77">
        <w:rPr>
          <w:rFonts w:cs="Arial"/>
        </w:rPr>
        <w:t>[…]</w:t>
      </w:r>
      <w:r w:rsidRPr="002E7C77">
        <w:rPr>
          <w:rFonts w:cs="Arial"/>
        </w:rPr>
        <w:t>“</w:t>
      </w:r>
      <w:r w:rsidR="00024021">
        <w:rPr>
          <w:rFonts w:cs="Arial"/>
        </w:rPr>
        <w:t>.</w:t>
      </w:r>
    </w:p>
    <w:p w14:paraId="0077CA19" w14:textId="296CB449" w:rsidR="00BF43ED" w:rsidRPr="002E7C77" w:rsidRDefault="00EB3758" w:rsidP="00024021">
      <w:pPr>
        <w:pStyle w:val="Quote"/>
        <w:ind w:left="708"/>
        <w:rPr>
          <w:rFonts w:cs="Arial"/>
        </w:rPr>
      </w:pPr>
      <w:r w:rsidRPr="002E7C77">
        <w:rPr>
          <w:rFonts w:cs="Arial"/>
        </w:rPr>
        <w:t xml:space="preserve"> BT-Dr</w:t>
      </w:r>
      <w:r w:rsidR="00024021">
        <w:rPr>
          <w:rFonts w:cs="Arial"/>
        </w:rPr>
        <w:t>uck</w:t>
      </w:r>
      <w:r w:rsidRPr="002E7C77">
        <w:rPr>
          <w:rFonts w:cs="Arial"/>
        </w:rPr>
        <w:t xml:space="preserve">s. 18/7538, S. 19. </w:t>
      </w:r>
    </w:p>
    <w:p w14:paraId="68E2D98D" w14:textId="590D1232" w:rsidR="00BF43ED" w:rsidRPr="002E7C77" w:rsidRDefault="00EB3758" w:rsidP="00BF43ED">
      <w:pPr>
        <w:rPr>
          <w:rFonts w:cs="Arial"/>
        </w:rPr>
      </w:pPr>
      <w:r w:rsidRPr="002E7C77">
        <w:rPr>
          <w:rFonts w:cs="Arial"/>
        </w:rPr>
        <w:t xml:space="preserve">Zu bedenken ist in diesem Zusammenhang, dass sich die gesetzliche Neuregelung im Gesetz zur Einführung beschleunigter Asylverfahren vom 16. März 2016 </w:t>
      </w:r>
      <w:r w:rsidR="00BF43ED" w:rsidRPr="002E7C77">
        <w:rPr>
          <w:rFonts w:cs="Arial"/>
        </w:rPr>
        <w:t>(</w:t>
      </w:r>
      <w:r w:rsidRPr="002E7C77">
        <w:rPr>
          <w:rFonts w:cs="Arial"/>
        </w:rPr>
        <w:t>BGBl. I S.390) zunächst nur auf inlandsbezogene Abschiebungshindernisse bezog, bei denen es</w:t>
      </w:r>
      <w:r w:rsidR="00BF43ED" w:rsidRPr="002E7C77">
        <w:rPr>
          <w:rFonts w:cs="Arial"/>
        </w:rPr>
        <w:t xml:space="preserve"> </w:t>
      </w:r>
      <w:r w:rsidRPr="002E7C77">
        <w:rPr>
          <w:rFonts w:cs="Arial"/>
        </w:rPr>
        <w:t>regelmäßig auch um die Frage der Reisefähigkeit geht. So wird in der Gesetzesbegründung erläutert, dass „</w:t>
      </w:r>
      <w:r w:rsidR="00024021" w:rsidRPr="002E7C77">
        <w:rPr>
          <w:rFonts w:cs="Arial"/>
        </w:rPr>
        <w:t>[…]</w:t>
      </w:r>
      <w:r w:rsidR="00024021">
        <w:rPr>
          <w:rFonts w:cs="Arial"/>
        </w:rPr>
        <w:t xml:space="preserve"> </w:t>
      </w:r>
      <w:r w:rsidRPr="002E7C77">
        <w:rPr>
          <w:rFonts w:cs="Arial"/>
        </w:rPr>
        <w:t>neben den in Satz 3 aufgeführten Merkmalen […] in der ärztlichen Bescheinigung beispielsweise Aussagen dazu enthalten sein [können], welche Medikamente der Patient regelmäßig einnimmt oder welche hinreichend konkreten Gründe eine Reise im KFZ oder im Flugzeug nicht ohne Weiteres zulassen</w:t>
      </w:r>
      <w:r w:rsidR="00024021" w:rsidRPr="002E7C77">
        <w:rPr>
          <w:rFonts w:cs="Arial"/>
        </w:rPr>
        <w:t>[…]</w:t>
      </w:r>
      <w:r w:rsidRPr="002E7C77">
        <w:rPr>
          <w:rFonts w:cs="Arial"/>
        </w:rPr>
        <w:t>“</w:t>
      </w:r>
      <w:r w:rsidR="00024021">
        <w:rPr>
          <w:rFonts w:cs="Arial"/>
        </w:rPr>
        <w:t>.</w:t>
      </w:r>
    </w:p>
    <w:p w14:paraId="316933A5" w14:textId="39CCC5A8" w:rsidR="00BF43ED" w:rsidRPr="002E7C77" w:rsidRDefault="00EB3758" w:rsidP="00024021">
      <w:pPr>
        <w:pStyle w:val="Quote"/>
        <w:ind w:left="708"/>
        <w:rPr>
          <w:rFonts w:cs="Arial"/>
        </w:rPr>
      </w:pPr>
      <w:r w:rsidRPr="002E7C77">
        <w:rPr>
          <w:rFonts w:cs="Arial"/>
        </w:rPr>
        <w:t>BT-Dr</w:t>
      </w:r>
      <w:r w:rsidR="00024021">
        <w:rPr>
          <w:rFonts w:cs="Arial"/>
        </w:rPr>
        <w:t>uck</w:t>
      </w:r>
      <w:r w:rsidRPr="002E7C77">
        <w:rPr>
          <w:rFonts w:cs="Arial"/>
        </w:rPr>
        <w:t>s. 18/7538, S.</w:t>
      </w:r>
      <w:r w:rsidR="00024021">
        <w:rPr>
          <w:rFonts w:cs="Arial"/>
        </w:rPr>
        <w:t> </w:t>
      </w:r>
      <w:r w:rsidRPr="002E7C77">
        <w:rPr>
          <w:rFonts w:cs="Arial"/>
        </w:rPr>
        <w:t xml:space="preserve">19. </w:t>
      </w:r>
    </w:p>
    <w:p w14:paraId="30AB89AF" w14:textId="5685FC7F" w:rsidR="00BF43ED" w:rsidRPr="002E7C77" w:rsidRDefault="00EB3758" w:rsidP="00BF43ED">
      <w:pPr>
        <w:rPr>
          <w:rFonts w:cs="Arial"/>
        </w:rPr>
      </w:pPr>
      <w:r w:rsidRPr="002E7C77">
        <w:rPr>
          <w:rFonts w:cs="Arial"/>
        </w:rPr>
        <w:t>Diese reisemedizinische Beurteilung des körperlichen Gesundheitszustands kann regelmäßig nur ein</w:t>
      </w:r>
      <w:r w:rsidR="006C1A38">
        <w:rPr>
          <w:rFonts w:cs="Arial"/>
        </w:rPr>
        <w:t>*e</w:t>
      </w:r>
      <w:r w:rsidRPr="002E7C77">
        <w:rPr>
          <w:rFonts w:cs="Arial"/>
        </w:rPr>
        <w:t xml:space="preserve"> approbierte*r Arzt*Ärztin vornehmen. Diese gesetzlichen Anforderungen an den Nachweis eines inlandsbezogenen Abschiebungshindernis wurden im August 2019 (Zweites Gesetz zur besseren Durchsetzung der Ausreisepflicht, BGBl. I S. 1294) durch einen Verweis in §</w:t>
      </w:r>
      <w:r w:rsidR="00024021">
        <w:rPr>
          <w:rFonts w:cs="Arial"/>
        </w:rPr>
        <w:t> </w:t>
      </w:r>
      <w:r w:rsidRPr="002E7C77">
        <w:rPr>
          <w:rFonts w:cs="Arial"/>
        </w:rPr>
        <w:t>60 Abs.</w:t>
      </w:r>
      <w:r w:rsidR="00024021">
        <w:rPr>
          <w:rFonts w:cs="Arial"/>
        </w:rPr>
        <w:t> </w:t>
      </w:r>
      <w:r w:rsidRPr="002E7C77">
        <w:rPr>
          <w:rFonts w:cs="Arial"/>
        </w:rPr>
        <w:t>7 Satz</w:t>
      </w:r>
      <w:r w:rsidR="00024021">
        <w:rPr>
          <w:rFonts w:cs="Arial"/>
        </w:rPr>
        <w:t> </w:t>
      </w:r>
      <w:r w:rsidRPr="002E7C77">
        <w:rPr>
          <w:rFonts w:cs="Arial"/>
        </w:rPr>
        <w:t xml:space="preserve">2 </w:t>
      </w:r>
      <w:proofErr w:type="spellStart"/>
      <w:r w:rsidR="006236E7" w:rsidRPr="002E7C77">
        <w:rPr>
          <w:rFonts w:cs="Arial"/>
        </w:rPr>
        <w:t>AufenthG</w:t>
      </w:r>
      <w:proofErr w:type="spellEnd"/>
      <w:r w:rsidR="006236E7" w:rsidRPr="002E7C77">
        <w:rPr>
          <w:rFonts w:cs="Arial"/>
        </w:rPr>
        <w:t xml:space="preserve"> </w:t>
      </w:r>
      <w:r w:rsidRPr="002E7C77">
        <w:rPr>
          <w:rFonts w:cs="Arial"/>
        </w:rPr>
        <w:t>auch auf zielstaatsbezogene Abschiebungshindernisse übertragen. Bei der Prüfung eines zielstaatsbezogenen Abschiebungshindernisses geht es jedoch nicht um die durch die Abschiebung selbst entstehende Gefährdung, insbesondere kommt es in diesem Zusammenhang nicht auf die Reisefähigkeit an. Vielmehr geht es darum, ob es sich um eine lebensbedrohliche oder schwerwiegende Erkrankung handelt, die sich im Zielstaat wesentlich verschlechtern würde</w:t>
      </w:r>
      <w:r w:rsidR="00BF43ED" w:rsidRPr="002E7C77">
        <w:rPr>
          <w:rFonts w:cs="Arial"/>
        </w:rPr>
        <w:t>.</w:t>
      </w:r>
    </w:p>
    <w:p w14:paraId="22FD0642" w14:textId="045422CF" w:rsidR="00233AFE" w:rsidRPr="002E7C77" w:rsidRDefault="00D950BB" w:rsidP="00024021">
      <w:pPr>
        <w:pStyle w:val="Quote"/>
        <w:ind w:left="708"/>
        <w:rPr>
          <w:rFonts w:cs="Arial"/>
        </w:rPr>
      </w:pPr>
      <w:r>
        <w:rPr>
          <w:rFonts w:cs="Arial"/>
        </w:rPr>
        <w:t>V</w:t>
      </w:r>
      <w:r w:rsidR="00EB3758" w:rsidRPr="002E7C77">
        <w:rPr>
          <w:rFonts w:cs="Arial"/>
        </w:rPr>
        <w:t>gl. dazu Jentsch, Krankheit als Abschiebungshindernis, 2. Auflage 2020, S.</w:t>
      </w:r>
      <w:r w:rsidR="00024021">
        <w:rPr>
          <w:rFonts w:cs="Arial"/>
        </w:rPr>
        <w:t> </w:t>
      </w:r>
      <w:r w:rsidR="00EB3758" w:rsidRPr="002E7C77">
        <w:rPr>
          <w:rFonts w:cs="Arial"/>
        </w:rPr>
        <w:t>17ff.</w:t>
      </w:r>
    </w:p>
    <w:p w14:paraId="526AF3ED" w14:textId="447E55CD" w:rsidR="00233AFE" w:rsidRPr="002E7C77" w:rsidRDefault="00EB3758" w:rsidP="00BF43ED">
      <w:pPr>
        <w:rPr>
          <w:rFonts w:cs="Arial"/>
        </w:rPr>
      </w:pPr>
      <w:r w:rsidRPr="002E7C77">
        <w:rPr>
          <w:rFonts w:cs="Arial"/>
        </w:rPr>
        <w:t xml:space="preserve">Dies können Psychotherapeut*innen mindestens ebenso gut beurteilen wie Psychotherapeut*innen </w:t>
      </w:r>
      <w:r w:rsidRPr="002E7C77">
        <w:rPr>
          <w:rFonts w:cs="Arial"/>
          <w:highlight w:val="yellow"/>
        </w:rPr>
        <w:t>(vgl. dazu ausführlich unter I. 2. a))</w:t>
      </w:r>
      <w:r w:rsidRPr="002E7C77">
        <w:rPr>
          <w:rFonts w:cs="Arial"/>
        </w:rPr>
        <w:t>. In diesem Sinne antwortete die Bundesregierung auf eine kleine Anfrage von Abgeordneten der Fraktion DIE LINKE, die Gesetzgebung treffe „</w:t>
      </w:r>
      <w:r w:rsidR="00024021" w:rsidRPr="002E7C77">
        <w:rPr>
          <w:rFonts w:cs="Arial"/>
        </w:rPr>
        <w:t>[…]</w:t>
      </w:r>
      <w:r w:rsidR="00024021">
        <w:rPr>
          <w:rFonts w:cs="Arial"/>
        </w:rPr>
        <w:t xml:space="preserve"> </w:t>
      </w:r>
      <w:r w:rsidRPr="002E7C77">
        <w:rPr>
          <w:rFonts w:cs="Arial"/>
        </w:rPr>
        <w:t>keine Aussage zur Befähigung von Psychotherapeuten gemäß §</w:t>
      </w:r>
      <w:r w:rsidR="00024021">
        <w:rPr>
          <w:rFonts w:cs="Arial"/>
        </w:rPr>
        <w:t> </w:t>
      </w:r>
      <w:r w:rsidRPr="002E7C77">
        <w:rPr>
          <w:rFonts w:cs="Arial"/>
        </w:rPr>
        <w:t>2 des Psychotherapeutengesetzes im Vergleich zu Fachärzten für Psychiatrie und Psychotherapie</w:t>
      </w:r>
      <w:r w:rsidR="00024021">
        <w:rPr>
          <w:rFonts w:cs="Arial"/>
        </w:rPr>
        <w:t xml:space="preserve"> </w:t>
      </w:r>
      <w:r w:rsidR="00024021" w:rsidRPr="002E7C77">
        <w:rPr>
          <w:rFonts w:cs="Arial"/>
        </w:rPr>
        <w:t>[…]</w:t>
      </w:r>
      <w:r w:rsidRPr="002E7C77">
        <w:rPr>
          <w:rFonts w:cs="Arial"/>
        </w:rPr>
        <w:t>“. Um jedoch ein krankheitsbedingtes Abschiebungsverbot feststellen zu können, bedürfe es „</w:t>
      </w:r>
      <w:r w:rsidR="00024021" w:rsidRPr="002E7C77">
        <w:rPr>
          <w:rFonts w:cs="Arial"/>
        </w:rPr>
        <w:t>[…]</w:t>
      </w:r>
      <w:r w:rsidR="00024021">
        <w:rPr>
          <w:rFonts w:cs="Arial"/>
        </w:rPr>
        <w:t xml:space="preserve"> </w:t>
      </w:r>
      <w:r w:rsidRPr="002E7C77">
        <w:rPr>
          <w:rFonts w:cs="Arial"/>
        </w:rPr>
        <w:t xml:space="preserve">einer </w:t>
      </w:r>
      <w:r w:rsidRPr="002E7C77">
        <w:rPr>
          <w:rFonts w:cs="Arial"/>
        </w:rPr>
        <w:lastRenderedPageBreak/>
        <w:t>umfassenden medizinischen – einschließlich reisemedizinischen – Beurteilung sowohl des körperlichen als auch des psychischen Gesundheitszustandes [...]“</w:t>
      </w:r>
      <w:r w:rsidR="00233AFE" w:rsidRPr="002E7C77">
        <w:rPr>
          <w:rFonts w:cs="Arial"/>
        </w:rPr>
        <w:t>.</w:t>
      </w:r>
    </w:p>
    <w:p w14:paraId="395A7FC4" w14:textId="3DD9FD90" w:rsidR="00233AFE" w:rsidRPr="002E7C77" w:rsidRDefault="00EB3758" w:rsidP="00024021">
      <w:pPr>
        <w:pStyle w:val="Quote"/>
        <w:ind w:left="708"/>
        <w:rPr>
          <w:rFonts w:cs="Arial"/>
        </w:rPr>
      </w:pPr>
      <w:r w:rsidRPr="002E7C77">
        <w:rPr>
          <w:rFonts w:cs="Arial"/>
        </w:rPr>
        <w:t>BT-Dr</w:t>
      </w:r>
      <w:r w:rsidR="00024021">
        <w:rPr>
          <w:rFonts w:cs="Arial"/>
        </w:rPr>
        <w:t>ucks</w:t>
      </w:r>
      <w:r w:rsidRPr="002E7C77">
        <w:rPr>
          <w:rFonts w:cs="Arial"/>
        </w:rPr>
        <w:t>. 19/11666, S</w:t>
      </w:r>
      <w:r w:rsidR="00024021">
        <w:rPr>
          <w:rFonts w:cs="Arial"/>
        </w:rPr>
        <w:t>. </w:t>
      </w:r>
      <w:r w:rsidRPr="002E7C77">
        <w:rPr>
          <w:rFonts w:cs="Arial"/>
        </w:rPr>
        <w:t>9.</w:t>
      </w:r>
    </w:p>
    <w:p w14:paraId="449EB1DA" w14:textId="683FD918" w:rsidR="00233AFE" w:rsidRPr="002E7C77" w:rsidRDefault="00EB3758" w:rsidP="00BF43ED">
      <w:pPr>
        <w:rPr>
          <w:rFonts w:cs="Arial"/>
        </w:rPr>
      </w:pPr>
      <w:r w:rsidRPr="002E7C77">
        <w:rPr>
          <w:rFonts w:cs="Arial"/>
        </w:rPr>
        <w:t xml:space="preserve">Auch hier verweist die Bundesregierung auf die reisemedizinische Untersuchung im Rahmen Prüfung eines inlandsbezogenen Abschiebungshindernisses. Wie bereits in der Antwort deutlich wird, ging es ihr nicht um eine Abwertung psychotherapeutischer gegenüber psychiatrischer Expertise. Dies </w:t>
      </w:r>
      <w:r w:rsidR="002A7F13" w:rsidRPr="002E7C77">
        <w:rPr>
          <w:rFonts w:cs="Arial"/>
        </w:rPr>
        <w:t>zeigt sich auch daran</w:t>
      </w:r>
      <w:r w:rsidRPr="002E7C77">
        <w:rPr>
          <w:rFonts w:cs="Arial"/>
        </w:rPr>
        <w:t>, dass im Gesetz lediglich eine „ärztliche“ und nicht etwa eine fachärztliche Bescheinigung gefordert ist.</w:t>
      </w:r>
      <w:r w:rsidR="00024021">
        <w:rPr>
          <w:rFonts w:cs="Arial"/>
        </w:rPr>
        <w:t xml:space="preserve"> </w:t>
      </w:r>
      <w:r w:rsidRPr="002E7C77">
        <w:rPr>
          <w:rFonts w:cs="Arial"/>
        </w:rPr>
        <w:t>Bei Erfüllung der übrigen Kriterien kann dementsprechend unter Umständen auch eine Bescheinigung eines*r Allgemeinarztes*</w:t>
      </w:r>
      <w:proofErr w:type="spellStart"/>
      <w:r w:rsidRPr="002E7C77">
        <w:rPr>
          <w:rFonts w:cs="Arial"/>
        </w:rPr>
        <w:t>ärztin</w:t>
      </w:r>
      <w:proofErr w:type="spellEnd"/>
      <w:r w:rsidRPr="002E7C77">
        <w:rPr>
          <w:rFonts w:cs="Arial"/>
        </w:rPr>
        <w:t xml:space="preserve"> ausreichen. So ordnet die Ausländerbehörde regelmäßig im Rahmen der Überprüfung eines inlandsbezogenen Abschiebungshindernisses trotz psychischer Erkrankungen amtsärztliche Untersuchungen durch </w:t>
      </w:r>
      <w:proofErr w:type="spellStart"/>
      <w:r w:rsidRPr="002E7C77">
        <w:rPr>
          <w:rFonts w:cs="Arial"/>
        </w:rPr>
        <w:t>Allgemeinärzt</w:t>
      </w:r>
      <w:proofErr w:type="spellEnd"/>
      <w:r w:rsidRPr="002E7C77">
        <w:rPr>
          <w:rFonts w:cs="Arial"/>
        </w:rPr>
        <w:t xml:space="preserve">*innen oder </w:t>
      </w:r>
      <w:proofErr w:type="spellStart"/>
      <w:r w:rsidRPr="002E7C77">
        <w:rPr>
          <w:rFonts w:cs="Arial"/>
        </w:rPr>
        <w:t>Ärzt</w:t>
      </w:r>
      <w:proofErr w:type="spellEnd"/>
      <w:r w:rsidRPr="002E7C77">
        <w:rPr>
          <w:rFonts w:cs="Arial"/>
        </w:rPr>
        <w:t>*innen für Innere Medizin an</w:t>
      </w:r>
      <w:r w:rsidR="00233AFE" w:rsidRPr="002E7C77">
        <w:rPr>
          <w:rFonts w:cs="Arial"/>
        </w:rPr>
        <w:t>.</w:t>
      </w:r>
      <w:r w:rsidRPr="002E7C77">
        <w:rPr>
          <w:rFonts w:cs="Arial"/>
        </w:rPr>
        <w:t xml:space="preserve"> </w:t>
      </w:r>
    </w:p>
    <w:p w14:paraId="63F4F18C" w14:textId="74C23F8A" w:rsidR="00233AFE" w:rsidRPr="002E7C77" w:rsidRDefault="00EB3758" w:rsidP="00024021">
      <w:pPr>
        <w:pStyle w:val="Quote"/>
        <w:ind w:left="708"/>
        <w:rPr>
          <w:rFonts w:cs="Arial"/>
        </w:rPr>
      </w:pPr>
      <w:r w:rsidRPr="002E7C77">
        <w:rPr>
          <w:rFonts w:cs="Arial"/>
        </w:rPr>
        <w:t xml:space="preserve">OVG NRW, Beschluss vom 08. Februar 2018 – 18 B 1285/17,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024021">
        <w:rPr>
          <w:rFonts w:cs="Arial"/>
        </w:rPr>
        <w:t> </w:t>
      </w:r>
      <w:r w:rsidRPr="002E7C77">
        <w:rPr>
          <w:rFonts w:cs="Arial"/>
        </w:rPr>
        <w:t xml:space="preserve">6; dazu </w:t>
      </w:r>
      <w:proofErr w:type="spellStart"/>
      <w:r w:rsidRPr="002E7C77">
        <w:rPr>
          <w:rFonts w:cs="Arial"/>
        </w:rPr>
        <w:t>BayVGH</w:t>
      </w:r>
      <w:proofErr w:type="spellEnd"/>
      <w:r w:rsidRPr="002E7C77">
        <w:rPr>
          <w:rFonts w:cs="Arial"/>
        </w:rPr>
        <w:t>, Beschluss vom 18. Dezember 2017 – 19 CE 17.1541,</w:t>
      </w:r>
      <w:r w:rsidR="00024021">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024021">
        <w:rPr>
          <w:rFonts w:cs="Arial"/>
        </w:rPr>
        <w:t> </w:t>
      </w:r>
      <w:r w:rsidRPr="002E7C77">
        <w:rPr>
          <w:rFonts w:cs="Arial"/>
        </w:rPr>
        <w:t>25.</w:t>
      </w:r>
    </w:p>
    <w:p w14:paraId="566A0267" w14:textId="40B4678A" w:rsidR="00EB3758" w:rsidRPr="002E7C77" w:rsidRDefault="00EB3758" w:rsidP="00233AFE">
      <w:pPr>
        <w:rPr>
          <w:rFonts w:cs="Arial"/>
        </w:rPr>
      </w:pPr>
      <w:r w:rsidRPr="002E7C77">
        <w:rPr>
          <w:rFonts w:cs="Arial"/>
        </w:rPr>
        <w:t xml:space="preserve">Es ist nicht davon auszugehen, dass der Gesetzgeber zwar </w:t>
      </w:r>
      <w:proofErr w:type="spellStart"/>
      <w:r w:rsidRPr="002E7C77">
        <w:rPr>
          <w:rFonts w:cs="Arial"/>
        </w:rPr>
        <w:t>Allgemeinärzt</w:t>
      </w:r>
      <w:proofErr w:type="spellEnd"/>
      <w:r w:rsidRPr="002E7C77">
        <w:rPr>
          <w:rFonts w:cs="Arial"/>
        </w:rPr>
        <w:t xml:space="preserve">*innen als befähigt erachtet, psychische Erkrankungen und ihre Folgen zu beurteilen, aber die Berufsgruppe </w:t>
      </w:r>
      <w:proofErr w:type="gramStart"/>
      <w:r w:rsidRPr="002E7C77">
        <w:rPr>
          <w:rFonts w:cs="Arial"/>
        </w:rPr>
        <w:t xml:space="preserve">der </w:t>
      </w:r>
      <w:r w:rsidR="002A7F13" w:rsidRPr="002E7C77">
        <w:rPr>
          <w:rFonts w:cs="Arial"/>
        </w:rPr>
        <w:t xml:space="preserve">psychologischen </w:t>
      </w:r>
      <w:r w:rsidRPr="002E7C77">
        <w:rPr>
          <w:rFonts w:cs="Arial"/>
        </w:rPr>
        <w:t>Psychotherapeut</w:t>
      </w:r>
      <w:proofErr w:type="gramEnd"/>
      <w:r w:rsidRPr="002E7C77">
        <w:rPr>
          <w:rFonts w:cs="Arial"/>
        </w:rPr>
        <w:t xml:space="preserve">*innen, die nach § 1 Abs. 3 PsychThG gerade dazu qualifiziert ist, ausschließen wollte. </w:t>
      </w:r>
    </w:p>
    <w:p w14:paraId="3BEAFFBC" w14:textId="77777777" w:rsidR="00EB3758" w:rsidRPr="002E7C77" w:rsidRDefault="00EB3758" w:rsidP="00EB3758">
      <w:pPr>
        <w:rPr>
          <w:rFonts w:cs="Arial"/>
        </w:rPr>
      </w:pPr>
    </w:p>
    <w:p w14:paraId="6F5BFD29" w14:textId="77777777" w:rsidR="00233AFE" w:rsidRPr="002E7C77" w:rsidRDefault="00EB3758" w:rsidP="00EB3758">
      <w:pPr>
        <w:rPr>
          <w:rFonts w:cs="Arial"/>
        </w:rPr>
      </w:pPr>
      <w:r w:rsidRPr="002E7C77">
        <w:rPr>
          <w:rFonts w:cs="Arial"/>
        </w:rPr>
        <w:t xml:space="preserve">Teilweise wird eine geringere Aussagekraft der psychotherapeutischen Bescheinigung damit begründet, dass Psychologische Psychotherapeut*innen im Gegensatz zu approbierten </w:t>
      </w:r>
      <w:proofErr w:type="spellStart"/>
      <w:r w:rsidRPr="002E7C77">
        <w:rPr>
          <w:rFonts w:cs="Arial"/>
        </w:rPr>
        <w:t>Ärzt</w:t>
      </w:r>
      <w:proofErr w:type="spellEnd"/>
      <w:r w:rsidRPr="002E7C77">
        <w:rPr>
          <w:rFonts w:cs="Arial"/>
        </w:rPr>
        <w:t>*innen nicht zur medikamentösen Behandlung berechtigt seien und eine medikamentöse Behandlung anhand von Antidepressiva in der Behandlung depressiver Symptome bei PTBS einen hohen Stellenwert einnähmen</w:t>
      </w:r>
      <w:r w:rsidR="00233AFE" w:rsidRPr="002E7C77">
        <w:rPr>
          <w:rFonts w:cs="Arial"/>
        </w:rPr>
        <w:t>.</w:t>
      </w:r>
    </w:p>
    <w:p w14:paraId="5C1264D5" w14:textId="58E03B3F" w:rsidR="00EB3758" w:rsidRPr="002E7C77" w:rsidRDefault="00D950BB" w:rsidP="007C69A1">
      <w:pPr>
        <w:pStyle w:val="Quote"/>
        <w:ind w:left="708"/>
        <w:rPr>
          <w:rFonts w:cs="Arial"/>
        </w:rPr>
      </w:pPr>
      <w:r>
        <w:rPr>
          <w:rFonts w:cs="Arial"/>
        </w:rPr>
        <w:t>V</w:t>
      </w:r>
      <w:r w:rsidR="00EB3758" w:rsidRPr="002E7C77">
        <w:rPr>
          <w:rFonts w:cs="Arial"/>
        </w:rPr>
        <w:t xml:space="preserve">gl. VG Bayreuth, Urteil vom 03. August 2017 – B 3 K 17.31531,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FF28AE">
        <w:rPr>
          <w:rFonts w:cs="Arial"/>
        </w:rPr>
        <w:t> </w:t>
      </w:r>
      <w:r w:rsidR="00EB3758" w:rsidRPr="002E7C77">
        <w:rPr>
          <w:rFonts w:cs="Arial"/>
        </w:rPr>
        <w:t>56; VG München, Urteil vom 10.</w:t>
      </w:r>
      <w:r w:rsidR="00FF28AE">
        <w:rPr>
          <w:rFonts w:cs="Arial"/>
        </w:rPr>
        <w:t>Januar 2</w:t>
      </w:r>
      <w:r w:rsidR="00EB3758" w:rsidRPr="002E7C77">
        <w:rPr>
          <w:rFonts w:cs="Arial"/>
        </w:rPr>
        <w:t>017 – M 21 K 15.31612</w:t>
      </w:r>
      <w:r w:rsidR="00FF28AE">
        <w:rPr>
          <w:rFonts w:cs="Arial"/>
        </w:rPr>
        <w:t>,</w:t>
      </w:r>
      <w:r w:rsidR="00EB3758" w:rsidRPr="002E7C77">
        <w:rPr>
          <w:rFonts w:cs="Arial"/>
        </w:rPr>
        <w:t xml:space="preserve">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FF28AE">
        <w:rPr>
          <w:rFonts w:cs="Arial"/>
        </w:rPr>
        <w:t> </w:t>
      </w:r>
      <w:r w:rsidR="00EB3758" w:rsidRPr="002E7C77">
        <w:rPr>
          <w:rFonts w:cs="Arial"/>
        </w:rPr>
        <w:t xml:space="preserve">15-27; </w:t>
      </w:r>
      <w:proofErr w:type="spellStart"/>
      <w:r w:rsidR="00EB3758" w:rsidRPr="002E7C77">
        <w:rPr>
          <w:rFonts w:cs="Arial"/>
        </w:rPr>
        <w:t>BayVGH</w:t>
      </w:r>
      <w:proofErr w:type="spellEnd"/>
      <w:r w:rsidR="00EB3758" w:rsidRPr="002E7C77">
        <w:rPr>
          <w:rFonts w:cs="Arial"/>
        </w:rPr>
        <w:t xml:space="preserve">, Beschluss vom 18. Dezember 2017 – 19 CE 17.1541,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7C69A1">
        <w:rPr>
          <w:rFonts w:cs="Arial"/>
        </w:rPr>
        <w:t> </w:t>
      </w:r>
      <w:r w:rsidR="00EB3758" w:rsidRPr="002E7C77">
        <w:rPr>
          <w:rFonts w:cs="Arial"/>
        </w:rPr>
        <w:t xml:space="preserve">19; zum Diplompsychologen auch VG Bayreuth, Urteil vom 08. August 2018 – B 7 K 17.33133,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7C69A1">
        <w:rPr>
          <w:rFonts w:cs="Arial"/>
        </w:rPr>
        <w:t> </w:t>
      </w:r>
      <w:r w:rsidR="00EB3758" w:rsidRPr="002E7C77">
        <w:rPr>
          <w:rFonts w:cs="Arial"/>
        </w:rPr>
        <w:t xml:space="preserve">75 </w:t>
      </w:r>
      <w:proofErr w:type="spellStart"/>
      <w:r w:rsidR="00EB3758" w:rsidRPr="002E7C77">
        <w:rPr>
          <w:rFonts w:cs="Arial"/>
        </w:rPr>
        <w:t>m</w:t>
      </w:r>
      <w:r w:rsidR="007C69A1">
        <w:rPr>
          <w:rFonts w:cs="Arial"/>
        </w:rPr>
        <w:t>.</w:t>
      </w:r>
      <w:r w:rsidR="00EB3758" w:rsidRPr="002E7C77">
        <w:rPr>
          <w:rFonts w:cs="Arial"/>
        </w:rPr>
        <w:t>w</w:t>
      </w:r>
      <w:r w:rsidR="007C69A1">
        <w:rPr>
          <w:rFonts w:cs="Arial"/>
        </w:rPr>
        <w:t>.</w:t>
      </w:r>
      <w:r w:rsidR="00EB3758" w:rsidRPr="002E7C77">
        <w:rPr>
          <w:rFonts w:cs="Arial"/>
        </w:rPr>
        <w:t>N</w:t>
      </w:r>
      <w:proofErr w:type="spellEnd"/>
      <w:r w:rsidR="007C69A1">
        <w:rPr>
          <w:rFonts w:cs="Arial"/>
        </w:rPr>
        <w:t>.</w:t>
      </w:r>
      <w:r w:rsidR="00EB3758" w:rsidRPr="002E7C77">
        <w:rPr>
          <w:rFonts w:cs="Arial"/>
        </w:rPr>
        <w:t xml:space="preserve"> und VG Augsburg, Urteil vom 17. Mai 2018 – Au 6 K 17.31062,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7C69A1">
        <w:rPr>
          <w:rFonts w:cs="Arial"/>
        </w:rPr>
        <w:t> </w:t>
      </w:r>
      <w:r w:rsidR="00EB3758" w:rsidRPr="002E7C77">
        <w:rPr>
          <w:rFonts w:cs="Arial"/>
        </w:rPr>
        <w:t>5</w:t>
      </w:r>
      <w:r w:rsidR="007C69A1">
        <w:rPr>
          <w:rFonts w:cs="Arial"/>
        </w:rPr>
        <w:t>7f.</w:t>
      </w:r>
      <w:r w:rsidR="00EB3758" w:rsidRPr="002E7C77">
        <w:rPr>
          <w:rFonts w:cs="Arial"/>
        </w:rPr>
        <w:t xml:space="preserve">; VG Regensburg, Beschluss vom 05. September 2018 – RN 7 K 16.32563, </w:t>
      </w:r>
      <w:proofErr w:type="spellStart"/>
      <w:r w:rsidR="00EB3758" w:rsidRPr="002E7C77">
        <w:rPr>
          <w:rFonts w:cs="Arial"/>
        </w:rPr>
        <w:t>juris</w:t>
      </w:r>
      <w:proofErr w:type="spellEnd"/>
      <w:r w:rsidR="00EB3758" w:rsidRPr="002E7C77">
        <w:rPr>
          <w:rFonts w:cs="Arial"/>
        </w:rPr>
        <w:t xml:space="preserve">, </w:t>
      </w:r>
      <w:proofErr w:type="spellStart"/>
      <w:r w:rsidR="00EB3758" w:rsidRPr="002E7C77">
        <w:rPr>
          <w:rFonts w:cs="Arial"/>
        </w:rPr>
        <w:t>Rn</w:t>
      </w:r>
      <w:proofErr w:type="spellEnd"/>
      <w:r w:rsidR="00EB3758" w:rsidRPr="002E7C77">
        <w:rPr>
          <w:rFonts w:cs="Arial"/>
        </w:rPr>
        <w:t>.</w:t>
      </w:r>
      <w:r w:rsidR="007C69A1">
        <w:rPr>
          <w:rFonts w:cs="Arial"/>
        </w:rPr>
        <w:t> </w:t>
      </w:r>
      <w:r w:rsidR="00EB3758" w:rsidRPr="002E7C77">
        <w:rPr>
          <w:rFonts w:cs="Arial"/>
        </w:rPr>
        <w:t xml:space="preserve">25; </w:t>
      </w:r>
      <w:proofErr w:type="spellStart"/>
      <w:r w:rsidR="00EB3758" w:rsidRPr="007C69A1">
        <w:rPr>
          <w:rFonts w:cs="Arial"/>
          <w:i/>
        </w:rPr>
        <w:t>Dienelt</w:t>
      </w:r>
      <w:proofErr w:type="spellEnd"/>
      <w:r w:rsidR="00EB3758" w:rsidRPr="002E7C77">
        <w:rPr>
          <w:rFonts w:cs="Arial"/>
        </w:rPr>
        <w:t xml:space="preserve"> </w:t>
      </w:r>
      <w:r w:rsidR="007C69A1">
        <w:rPr>
          <w:rFonts w:cs="Arial"/>
        </w:rPr>
        <w:t xml:space="preserve">in </w:t>
      </w:r>
      <w:r w:rsidR="00EB3758" w:rsidRPr="002E7C77">
        <w:rPr>
          <w:rFonts w:cs="Arial"/>
        </w:rPr>
        <w:t>Bergmann/</w:t>
      </w:r>
      <w:proofErr w:type="spellStart"/>
      <w:r w:rsidR="00EB3758" w:rsidRPr="002E7C77">
        <w:rPr>
          <w:rFonts w:cs="Arial"/>
        </w:rPr>
        <w:t>Dienelt</w:t>
      </w:r>
      <w:proofErr w:type="spellEnd"/>
      <w:r w:rsidR="00EB3758" w:rsidRPr="002E7C77">
        <w:rPr>
          <w:rFonts w:cs="Arial"/>
        </w:rPr>
        <w:t xml:space="preserve">/Dollinger, 13. Aufl. 2020, </w:t>
      </w:r>
      <w:proofErr w:type="spellStart"/>
      <w:r w:rsidR="00EB3758" w:rsidRPr="002E7C77">
        <w:rPr>
          <w:rFonts w:cs="Arial"/>
        </w:rPr>
        <w:t>AufenthG</w:t>
      </w:r>
      <w:proofErr w:type="spellEnd"/>
      <w:r w:rsidR="00EB3758" w:rsidRPr="002E7C77">
        <w:rPr>
          <w:rFonts w:cs="Arial"/>
        </w:rPr>
        <w:t xml:space="preserve"> § 60a </w:t>
      </w:r>
      <w:proofErr w:type="spellStart"/>
      <w:r w:rsidR="00EB3758" w:rsidRPr="002E7C77">
        <w:rPr>
          <w:rFonts w:cs="Arial"/>
        </w:rPr>
        <w:t>Rn</w:t>
      </w:r>
      <w:proofErr w:type="spellEnd"/>
      <w:r w:rsidR="00EB3758" w:rsidRPr="002E7C77">
        <w:rPr>
          <w:rFonts w:cs="Arial"/>
        </w:rPr>
        <w:t>.</w:t>
      </w:r>
      <w:r w:rsidR="007C69A1">
        <w:rPr>
          <w:rFonts w:cs="Arial"/>
        </w:rPr>
        <w:t> </w:t>
      </w:r>
      <w:r w:rsidR="00EB3758" w:rsidRPr="002E7C77">
        <w:rPr>
          <w:rFonts w:cs="Arial"/>
        </w:rPr>
        <w:t>56</w:t>
      </w:r>
      <w:r w:rsidR="00EB3758" w:rsidRPr="002E7C77">
        <w:rPr>
          <w:rFonts w:cs="Arial"/>
          <w:i/>
        </w:rPr>
        <w:t xml:space="preserve">. </w:t>
      </w:r>
    </w:p>
    <w:p w14:paraId="7C251E7F" w14:textId="77777777" w:rsidR="00233AFE" w:rsidRPr="002E7C77" w:rsidRDefault="00EB3758" w:rsidP="00EB3758">
      <w:pPr>
        <w:rPr>
          <w:rFonts w:cs="Arial"/>
        </w:rPr>
      </w:pPr>
      <w:r w:rsidRPr="002E7C77">
        <w:rPr>
          <w:rFonts w:cs="Arial"/>
        </w:rPr>
        <w:lastRenderedPageBreak/>
        <w:t xml:space="preserve">Dieser Einwand vermag nicht zu überzeugen. Gemäß der aktuellen S3-Leitlinie PTBS ist die </w:t>
      </w:r>
      <w:proofErr w:type="spellStart"/>
      <w:r w:rsidRPr="002E7C77">
        <w:rPr>
          <w:rFonts w:cs="Arial"/>
        </w:rPr>
        <w:t>traumafokussierte</w:t>
      </w:r>
      <w:proofErr w:type="spellEnd"/>
      <w:r w:rsidRPr="002E7C77">
        <w:rPr>
          <w:rFonts w:cs="Arial"/>
        </w:rPr>
        <w:t xml:space="preserve"> Psychotherapie die vorrangige Methode zur Behandlung von PTBS</w:t>
      </w:r>
      <w:r w:rsidR="00233AFE" w:rsidRPr="002E7C77">
        <w:rPr>
          <w:rFonts w:cs="Arial"/>
        </w:rPr>
        <w:t>.</w:t>
      </w:r>
    </w:p>
    <w:p w14:paraId="4E74FA38" w14:textId="5308F030" w:rsidR="00233AFE" w:rsidRPr="002E7C77" w:rsidRDefault="00EB3758" w:rsidP="007C69A1">
      <w:pPr>
        <w:pStyle w:val="Quote"/>
        <w:ind w:left="708"/>
        <w:rPr>
          <w:rFonts w:cs="Arial"/>
        </w:rPr>
      </w:pPr>
      <w:r w:rsidRPr="002E7C77">
        <w:rPr>
          <w:rFonts w:cs="Arial"/>
        </w:rPr>
        <w:t>Deutschsprachige Gesellschaft für Psychotraumatologie: S3 Leitlinie „Posttraumatische Belastungsstörung“, S.</w:t>
      </w:r>
      <w:r w:rsidR="007C69A1">
        <w:rPr>
          <w:rFonts w:cs="Arial"/>
        </w:rPr>
        <w:t> </w:t>
      </w:r>
      <w:r w:rsidRPr="002E7C77">
        <w:rPr>
          <w:rFonts w:cs="Arial"/>
        </w:rPr>
        <w:t>24ff.</w:t>
      </w:r>
    </w:p>
    <w:p w14:paraId="6EBD4776" w14:textId="77777777" w:rsidR="00233AFE" w:rsidRPr="002E7C77" w:rsidRDefault="00EB3758" w:rsidP="00EB3758">
      <w:pPr>
        <w:rPr>
          <w:rFonts w:cs="Arial"/>
        </w:rPr>
      </w:pPr>
      <w:r w:rsidRPr="002E7C77">
        <w:rPr>
          <w:rFonts w:cs="Arial"/>
        </w:rPr>
        <w:t>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Deutschsprachigen Gesellschaf</w:t>
      </w:r>
      <w:r w:rsidR="00233AFE" w:rsidRPr="002E7C77">
        <w:rPr>
          <w:rFonts w:cs="Arial"/>
        </w:rPr>
        <w:t>t</w:t>
      </w:r>
      <w:r w:rsidRPr="002E7C77">
        <w:rPr>
          <w:rFonts w:cs="Arial"/>
        </w:rPr>
        <w:t xml:space="preserve"> für Psychotraumatologie erarbeitet. Eine Pharmakotherapie hingegen soll gemäß den Empfehlungen weder als alleinige noch als primäre Therapiemethode eingesetzt werden, da diese nachweislich eine deutlich geringere Effektstärke zeige</w:t>
      </w:r>
      <w:r w:rsidR="00233AFE" w:rsidRPr="002E7C77">
        <w:rPr>
          <w:rFonts w:cs="Arial"/>
        </w:rPr>
        <w:t>.</w:t>
      </w:r>
    </w:p>
    <w:p w14:paraId="6AB7BD91" w14:textId="7694E0CD" w:rsidR="00233AFE" w:rsidRPr="002E7C77" w:rsidRDefault="00233AFE" w:rsidP="007C69A1">
      <w:pPr>
        <w:pStyle w:val="Quote"/>
        <w:ind w:left="708"/>
        <w:rPr>
          <w:rFonts w:cs="Arial"/>
        </w:rPr>
      </w:pPr>
      <w:r w:rsidRPr="002E7C77">
        <w:rPr>
          <w:rFonts w:cs="Arial"/>
        </w:rPr>
        <w:t>Deutschsprachige Gesellschaft für Psychotraumatologie: S3 Leitlinie „Posttraumatische Belastungsstörung“, S.</w:t>
      </w:r>
      <w:r w:rsidR="007C69A1">
        <w:rPr>
          <w:rFonts w:cs="Arial"/>
        </w:rPr>
        <w:t> </w:t>
      </w:r>
      <w:r w:rsidRPr="002E7C77">
        <w:rPr>
          <w:rFonts w:cs="Arial"/>
        </w:rPr>
        <w:t>30.</w:t>
      </w:r>
    </w:p>
    <w:p w14:paraId="79748B85" w14:textId="77777777" w:rsidR="00233AFE" w:rsidRPr="002E7C77" w:rsidRDefault="00EB3758" w:rsidP="00EB3758">
      <w:pPr>
        <w:rPr>
          <w:rFonts w:cs="Arial"/>
        </w:rPr>
      </w:pPr>
      <w:r w:rsidRPr="002E7C77">
        <w:rPr>
          <w:rFonts w:cs="Arial"/>
        </w:rPr>
        <w:t xml:space="preserve">Selbst wenn jedoch im Einzelfall eine medikamentöse Behandlung erforderlich ist, bedeutet dies nicht, dass Psychologische Psychotherapeut*innen und Kinder- und </w:t>
      </w:r>
      <w:proofErr w:type="spellStart"/>
      <w:r w:rsidRPr="002E7C77">
        <w:rPr>
          <w:rFonts w:cs="Arial"/>
        </w:rPr>
        <w:t>Jugendlichenpsychotherapeut</w:t>
      </w:r>
      <w:proofErr w:type="spellEnd"/>
      <w:r w:rsidRPr="002E7C77">
        <w:rPr>
          <w:rFonts w:cs="Arial"/>
        </w:rPr>
        <w:t>*innen keine fundierten Aussage zur Schwere der Erkrankung und den zu erwartenden Folgen eines Abbruchs der therapeutischen Behandlung treffen können</w:t>
      </w:r>
      <w:r w:rsidR="00233AFE" w:rsidRPr="002E7C77">
        <w:rPr>
          <w:rFonts w:cs="Arial"/>
        </w:rPr>
        <w:t>.</w:t>
      </w:r>
    </w:p>
    <w:p w14:paraId="09CA67FC" w14:textId="66CA9E0C" w:rsidR="00233AFE" w:rsidRPr="002E7C77" w:rsidRDefault="00EB3758" w:rsidP="006E2F93">
      <w:pPr>
        <w:pStyle w:val="Quote"/>
        <w:ind w:left="708"/>
        <w:rPr>
          <w:rFonts w:cs="Arial"/>
        </w:rPr>
      </w:pPr>
      <w:r w:rsidRPr="002E7C77">
        <w:rPr>
          <w:rFonts w:cs="Arial"/>
        </w:rPr>
        <w:t xml:space="preserve">VG Düsseldorf, Urteil vom 25. Juli 2019 – 4 K 993/17.A, </w:t>
      </w:r>
      <w:proofErr w:type="spellStart"/>
      <w:r w:rsidRPr="002E7C77">
        <w:rPr>
          <w:rFonts w:cs="Arial"/>
        </w:rPr>
        <w:t>juris</w:t>
      </w:r>
      <w:proofErr w:type="spellEnd"/>
      <w:r w:rsidRPr="002E7C77">
        <w:rPr>
          <w:rFonts w:cs="Arial"/>
        </w:rPr>
        <w:t>; VG Weimar, Urteil vom 26. Februar 2020 – 4 K 21268/17,</w:t>
      </w:r>
      <w:r w:rsidR="007C69A1">
        <w:rPr>
          <w:rFonts w:cs="Arial"/>
        </w:rPr>
        <w:t xml:space="preserve"> </w:t>
      </w:r>
      <w:proofErr w:type="spellStart"/>
      <w:r w:rsidR="007C69A1">
        <w:rPr>
          <w:rFonts w:cs="Arial"/>
        </w:rPr>
        <w:t>juris</w:t>
      </w:r>
      <w:proofErr w:type="spellEnd"/>
      <w:r w:rsidR="007C69A1">
        <w:rPr>
          <w:rFonts w:cs="Arial"/>
        </w:rPr>
        <w:t>,</w:t>
      </w:r>
      <w:r w:rsidRPr="002E7C77">
        <w:rPr>
          <w:rFonts w:cs="Arial"/>
        </w:rPr>
        <w:t xml:space="preserve"> </w:t>
      </w:r>
      <w:proofErr w:type="spellStart"/>
      <w:r w:rsidRPr="002E7C77">
        <w:rPr>
          <w:rFonts w:cs="Arial"/>
        </w:rPr>
        <w:t>Rn</w:t>
      </w:r>
      <w:proofErr w:type="spellEnd"/>
      <w:r w:rsidRPr="002E7C77">
        <w:rPr>
          <w:rFonts w:cs="Arial"/>
        </w:rPr>
        <w:t>.</w:t>
      </w:r>
      <w:r w:rsidR="007C69A1">
        <w:rPr>
          <w:rFonts w:cs="Arial"/>
        </w:rPr>
        <w:t> </w:t>
      </w:r>
      <w:r w:rsidRPr="002E7C77">
        <w:rPr>
          <w:rFonts w:cs="Arial"/>
        </w:rPr>
        <w:t>42ff.</w:t>
      </w:r>
    </w:p>
    <w:p w14:paraId="06CA06AF" w14:textId="77777777" w:rsidR="00233AFE" w:rsidRPr="002E7C77" w:rsidRDefault="00EB3758" w:rsidP="00EB3758">
      <w:pPr>
        <w:rPr>
          <w:rFonts w:cs="Arial"/>
        </w:rPr>
      </w:pPr>
      <w:r w:rsidRPr="002E7C77">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2E7C77">
        <w:rPr>
          <w:rFonts w:cs="Arial"/>
        </w:rPr>
        <w:t>Fachärzt</w:t>
      </w:r>
      <w:proofErr w:type="spellEnd"/>
      <w:r w:rsidRPr="002E7C77">
        <w:rPr>
          <w:rFonts w:cs="Arial"/>
        </w:rPr>
        <w:t xml:space="preserve">*innen in der Regel eher kurze Patient*innenkontakte </w:t>
      </w:r>
      <w:proofErr w:type="gramStart"/>
      <w:r w:rsidRPr="002E7C77">
        <w:rPr>
          <w:rFonts w:cs="Arial"/>
        </w:rPr>
        <w:t>bei einer hohen Patient</w:t>
      </w:r>
      <w:proofErr w:type="gramEnd"/>
      <w:r w:rsidRPr="002E7C77">
        <w:rPr>
          <w:rFonts w:cs="Arial"/>
        </w:rPr>
        <w:t>*innenzahl haben, erfolgt die Richtlinienpsychotherapie im Rahmen längerer Therapieeinheiten bei vergleichsweise niedrigen Fallzahlen</w:t>
      </w:r>
      <w:r w:rsidR="00233AFE" w:rsidRPr="002E7C77">
        <w:rPr>
          <w:rFonts w:cs="Arial"/>
        </w:rPr>
        <w:t>.</w:t>
      </w:r>
    </w:p>
    <w:p w14:paraId="327969E6" w14:textId="2E16E3CD" w:rsidR="00233AFE" w:rsidRPr="002E7C77" w:rsidRDefault="00EB3758" w:rsidP="006E2F93">
      <w:pPr>
        <w:pStyle w:val="Quote"/>
        <w:ind w:left="708"/>
        <w:rPr>
          <w:rFonts w:cs="Arial"/>
        </w:rPr>
      </w:pPr>
      <w:r w:rsidRPr="002E7C77">
        <w:rPr>
          <w:rFonts w:cs="Arial"/>
        </w:rPr>
        <w:t>Vgl. Deutsche Gesellschaft für Psychiatrie und Psychotherapie, Psychosomatik und Nervenheilkunde e. V.: DGGPN-Dossier Psychische Erkrankungen in Deutschland: Schwerpunkt Versorgung, Berlin 2018, S.</w:t>
      </w:r>
      <w:r w:rsidR="006E2F93">
        <w:rPr>
          <w:rFonts w:cs="Arial"/>
        </w:rPr>
        <w:t> </w:t>
      </w:r>
      <w:r w:rsidRPr="002E7C77">
        <w:rPr>
          <w:rFonts w:cs="Arial"/>
        </w:rPr>
        <w:t xml:space="preserve">30. </w:t>
      </w:r>
    </w:p>
    <w:p w14:paraId="11DA756D" w14:textId="77777777" w:rsidR="00233AFE" w:rsidRPr="002E7C77" w:rsidRDefault="00EB3758" w:rsidP="00233AFE">
      <w:pPr>
        <w:rPr>
          <w:rFonts w:cs="Arial"/>
        </w:rPr>
      </w:pPr>
      <w:r w:rsidRPr="002E7C77">
        <w:rPr>
          <w:rFonts w:cs="Arial"/>
        </w:rPr>
        <w:lastRenderedPageBreak/>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233AFE" w:rsidRPr="002E7C77">
        <w:rPr>
          <w:rFonts w:cs="Arial"/>
        </w:rPr>
        <w:t>.</w:t>
      </w:r>
    </w:p>
    <w:p w14:paraId="1B39FB3E" w14:textId="2014C5A6" w:rsidR="00EB3758" w:rsidRPr="002E7C77" w:rsidRDefault="00EB3758" w:rsidP="006E2F93">
      <w:pPr>
        <w:pStyle w:val="Quote"/>
        <w:ind w:left="708"/>
        <w:rPr>
          <w:rFonts w:cs="Arial"/>
        </w:rPr>
      </w:pPr>
      <w:proofErr w:type="spellStart"/>
      <w:r w:rsidRPr="002E7C77">
        <w:rPr>
          <w:rFonts w:cs="Arial"/>
        </w:rPr>
        <w:t>BAfF</w:t>
      </w:r>
      <w:proofErr w:type="spellEnd"/>
      <w:r w:rsidRPr="002E7C77">
        <w:rPr>
          <w:rFonts w:cs="Arial"/>
        </w:rPr>
        <w:t xml:space="preserve"> (H</w:t>
      </w:r>
      <w:r w:rsidR="006E2F93">
        <w:rPr>
          <w:rFonts w:cs="Arial"/>
        </w:rPr>
        <w:t>rs</w:t>
      </w:r>
      <w:r w:rsidRPr="002E7C77">
        <w:rPr>
          <w:rFonts w:cs="Arial"/>
        </w:rPr>
        <w:t>g.), Versorgungsbericht. Zur psychosozialen Versorgung von Flüchtlingen und Folteropfern, 6. Aktualisierte Auflage, Berlin 2020, S.</w:t>
      </w:r>
      <w:r w:rsidR="006E2F93">
        <w:rPr>
          <w:rFonts w:cs="Arial"/>
        </w:rPr>
        <w:t> </w:t>
      </w:r>
      <w:r w:rsidRPr="002E7C77">
        <w:rPr>
          <w:rFonts w:cs="Arial"/>
        </w:rPr>
        <w:t>72.</w:t>
      </w:r>
    </w:p>
    <w:p w14:paraId="23DA80C4" w14:textId="26ECDA2D" w:rsidR="00233AFE" w:rsidRPr="002E7C77" w:rsidRDefault="00EB3758" w:rsidP="00EB3758">
      <w:pPr>
        <w:rPr>
          <w:rFonts w:cs="Arial"/>
        </w:rPr>
      </w:pPr>
      <w:r w:rsidRPr="002E7C77">
        <w:rPr>
          <w:rFonts w:cs="Arial"/>
        </w:rPr>
        <w:t>Der Ansatz einer erweiternden Auslegung des Begriffs der qualifizierten ärztlichen Bescheinigung findet sich auch in der Rechtsprechung. So entschied das Verwaltungsgericht München, bei der im Verfahren vorgelegten Stellungnahme eines Psychologischen Psychotherapeuten, handele es sich um eine "ärztliche Bescheinigung" im Sinne von §</w:t>
      </w:r>
      <w:r w:rsidR="00CB21C4">
        <w:rPr>
          <w:rFonts w:cs="Arial"/>
        </w:rPr>
        <w:t> </w:t>
      </w:r>
      <w:r w:rsidRPr="002E7C77">
        <w:rPr>
          <w:rFonts w:cs="Arial"/>
        </w:rPr>
        <w:t>60a Abs.</w:t>
      </w:r>
      <w:r w:rsidR="00CB21C4">
        <w:rPr>
          <w:rFonts w:cs="Arial"/>
        </w:rPr>
        <w:t> </w:t>
      </w:r>
      <w:r w:rsidRPr="002E7C77">
        <w:rPr>
          <w:rFonts w:cs="Arial"/>
        </w:rPr>
        <w:t>2c S</w:t>
      </w:r>
      <w:r w:rsidR="00CB21C4">
        <w:rPr>
          <w:rFonts w:cs="Arial"/>
        </w:rPr>
        <w:t>atz </w:t>
      </w:r>
      <w:r w:rsidRPr="002E7C77">
        <w:rPr>
          <w:rFonts w:cs="Arial"/>
        </w:rPr>
        <w:t xml:space="preserve">2 </w:t>
      </w:r>
      <w:proofErr w:type="spellStart"/>
      <w:r w:rsidRPr="002E7C77">
        <w:rPr>
          <w:rFonts w:cs="Arial"/>
        </w:rPr>
        <w:t>AufenthG</w:t>
      </w:r>
      <w:proofErr w:type="spellEnd"/>
      <w:r w:rsidRPr="002E7C77">
        <w:rPr>
          <w:rFonts w:cs="Arial"/>
        </w:rPr>
        <w:t>. Auch mit Blick auf den Gleichheitsgrundsatz (Art.</w:t>
      </w:r>
      <w:r w:rsidR="00CB21C4">
        <w:rPr>
          <w:rFonts w:cs="Arial"/>
        </w:rPr>
        <w:t> </w:t>
      </w:r>
      <w:r w:rsidRPr="002E7C77">
        <w:rPr>
          <w:rFonts w:cs="Arial"/>
        </w:rPr>
        <w:t>3 Abs.</w:t>
      </w:r>
      <w:r w:rsidR="00CB21C4">
        <w:rPr>
          <w:rFonts w:cs="Arial"/>
        </w:rPr>
        <w:t> </w:t>
      </w:r>
      <w:r w:rsidRPr="002E7C77">
        <w:rPr>
          <w:rFonts w:cs="Arial"/>
        </w:rPr>
        <w:t>1 GG) könne nicht davon ausgegangen werden, dass der Gesetzgeber ein umfassendes Verwertungsverbot statuiert habe</w:t>
      </w:r>
      <w:r w:rsidR="00233AFE" w:rsidRPr="002E7C77">
        <w:rPr>
          <w:rFonts w:cs="Arial"/>
        </w:rPr>
        <w:t>.</w:t>
      </w:r>
    </w:p>
    <w:p w14:paraId="28E6B26F" w14:textId="55E433E0" w:rsidR="00EB3758" w:rsidRPr="002E7C77" w:rsidRDefault="00EB3758" w:rsidP="006E2F93">
      <w:pPr>
        <w:pStyle w:val="Quote"/>
        <w:ind w:left="708"/>
        <w:rPr>
          <w:rFonts w:cs="Arial"/>
        </w:rPr>
      </w:pPr>
      <w:r w:rsidRPr="002E7C77">
        <w:rPr>
          <w:rFonts w:cs="Arial"/>
        </w:rPr>
        <w:t xml:space="preserve">VG München, Urteil vom 02.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w:t>
      </w:r>
      <w:r w:rsidR="006E2F93">
        <w:rPr>
          <w:rFonts w:cs="Arial"/>
        </w:rPr>
        <w:t>;</w:t>
      </w:r>
      <w:r w:rsidRPr="002E7C77">
        <w:rPr>
          <w:rFonts w:cs="Arial"/>
        </w:rPr>
        <w:t xml:space="preserve"> vgl. auch VG Weimar, welches selbst per Beweisbeschluss ein Gutachten bei einem Psychotherapeuten in Auftrag gab, Urteil vom 26. Februar 2020 </w:t>
      </w:r>
      <w:r w:rsidR="006E2F93" w:rsidRPr="002E7C77">
        <w:rPr>
          <w:rFonts w:cs="Arial"/>
        </w:rPr>
        <w:t xml:space="preserve">– </w:t>
      </w:r>
      <w:r w:rsidRPr="002E7C77">
        <w:rPr>
          <w:rFonts w:cs="Arial"/>
        </w:rPr>
        <w:t xml:space="preserve">4 K 21268/17 </w:t>
      </w:r>
      <w:proofErr w:type="spellStart"/>
      <w:r w:rsidRPr="002E7C77">
        <w:rPr>
          <w:rFonts w:cs="Arial"/>
        </w:rPr>
        <w:t>We</w:t>
      </w:r>
      <w:proofErr w:type="spellEnd"/>
      <w:r w:rsidR="006E2F93">
        <w:rPr>
          <w:rFonts w:cs="Arial"/>
        </w:rPr>
        <w:t xml:space="preserve">, </w:t>
      </w:r>
      <w:r w:rsidRPr="002E7C77">
        <w:rPr>
          <w:rFonts w:cs="Arial"/>
        </w:rPr>
        <w:t xml:space="preserve">asyl.net: M28726; VG Düsseldorf, Urteil vom 25. Juli 2019, </w:t>
      </w:r>
      <w:r w:rsidR="006E2F93" w:rsidRPr="002E7C77">
        <w:rPr>
          <w:rFonts w:cs="Arial"/>
        </w:rPr>
        <w:t>–</w:t>
      </w:r>
      <w:r w:rsidRPr="002E7C77">
        <w:rPr>
          <w:rFonts w:cs="Arial"/>
        </w:rPr>
        <w:t xml:space="preserve"> K 993/17.A</w:t>
      </w:r>
      <w:r w:rsidR="006E2F93">
        <w:rPr>
          <w:rFonts w:cs="Arial"/>
        </w:rPr>
        <w:t xml:space="preserve">, </w:t>
      </w:r>
      <w:proofErr w:type="spellStart"/>
      <w:r w:rsidR="006E2F93">
        <w:rPr>
          <w:rFonts w:cs="Arial"/>
        </w:rPr>
        <w:t>BeckRS</w:t>
      </w:r>
      <w:proofErr w:type="spellEnd"/>
      <w:r w:rsidR="006E2F93">
        <w:rPr>
          <w:rFonts w:cs="Arial"/>
        </w:rPr>
        <w:t xml:space="preserve"> 2019, 17660</w:t>
      </w:r>
      <w:r w:rsidRPr="002E7C77">
        <w:rPr>
          <w:rFonts w:cs="Arial"/>
        </w:rPr>
        <w:t>; OVG NRW, Beschl</w:t>
      </w:r>
      <w:r w:rsidR="006E2F93">
        <w:rPr>
          <w:rFonts w:cs="Arial"/>
        </w:rPr>
        <w:t>uss</w:t>
      </w:r>
      <w:r w:rsidRPr="002E7C77">
        <w:rPr>
          <w:rFonts w:cs="Arial"/>
        </w:rPr>
        <w:t xml:space="preserve"> vom 20. M</w:t>
      </w:r>
      <w:r w:rsidR="006E2F93">
        <w:rPr>
          <w:rFonts w:cs="Arial"/>
        </w:rPr>
        <w:t>ä</w:t>
      </w:r>
      <w:r w:rsidRPr="002E7C77">
        <w:rPr>
          <w:rFonts w:cs="Arial"/>
        </w:rPr>
        <w:t xml:space="preserve">rz 2017 </w:t>
      </w:r>
      <w:r w:rsidR="006E2F93" w:rsidRPr="002E7C77">
        <w:rPr>
          <w:rFonts w:cs="Arial"/>
        </w:rPr>
        <w:t>–</w:t>
      </w:r>
      <w:r w:rsidRPr="002E7C77">
        <w:rPr>
          <w:rFonts w:cs="Arial"/>
        </w:rPr>
        <w:t xml:space="preserve"> 13 A 517/16.A, </w:t>
      </w:r>
      <w:proofErr w:type="spellStart"/>
      <w:r w:rsidR="006E2F93">
        <w:rPr>
          <w:rFonts w:cs="Arial"/>
        </w:rPr>
        <w:t>BeckRS</w:t>
      </w:r>
      <w:proofErr w:type="spellEnd"/>
      <w:r w:rsidR="006E2F93">
        <w:rPr>
          <w:rFonts w:cs="Arial"/>
        </w:rPr>
        <w:t xml:space="preserve"> 2017, 104971; OVG NRW, Beschluss </w:t>
      </w:r>
      <w:r w:rsidRPr="002E7C77">
        <w:rPr>
          <w:rFonts w:cs="Arial"/>
        </w:rPr>
        <w:t xml:space="preserve">vom 9. Oktober 2017 </w:t>
      </w:r>
      <w:r w:rsidR="006E2F93" w:rsidRPr="002E7C77">
        <w:rPr>
          <w:rFonts w:cs="Arial"/>
        </w:rPr>
        <w:t>–</w:t>
      </w:r>
      <w:r w:rsidRPr="002E7C77">
        <w:rPr>
          <w:rFonts w:cs="Arial"/>
        </w:rPr>
        <w:t xml:space="preserve"> 13 A 1807/17.A</w:t>
      </w:r>
      <w:r w:rsidR="006E2F93">
        <w:rPr>
          <w:rFonts w:cs="Arial"/>
        </w:rPr>
        <w:t xml:space="preserve">, </w:t>
      </w:r>
      <w:proofErr w:type="spellStart"/>
      <w:r w:rsidR="006E2F93">
        <w:rPr>
          <w:rFonts w:cs="Arial"/>
        </w:rPr>
        <w:t>BeckRS</w:t>
      </w:r>
      <w:proofErr w:type="spellEnd"/>
      <w:r w:rsidR="006E2F93">
        <w:rPr>
          <w:rFonts w:cs="Arial"/>
        </w:rPr>
        <w:t xml:space="preserve"> 2017, 128101</w:t>
      </w:r>
      <w:r w:rsidRPr="002E7C77">
        <w:rPr>
          <w:rFonts w:cs="Arial"/>
        </w:rPr>
        <w:t xml:space="preserve">; VGH Mannheim, Beschluss vom 10. August 2017 </w:t>
      </w:r>
      <w:r w:rsidR="006E2F93" w:rsidRPr="002E7C77">
        <w:rPr>
          <w:rFonts w:cs="Arial"/>
        </w:rPr>
        <w:t>–</w:t>
      </w:r>
      <w:r w:rsidRPr="002E7C77">
        <w:rPr>
          <w:rFonts w:cs="Arial"/>
        </w:rPr>
        <w:t xml:space="preserve"> 11 S 1724/17, </w:t>
      </w:r>
      <w:proofErr w:type="spellStart"/>
      <w:r w:rsidR="006E2F93">
        <w:rPr>
          <w:rFonts w:cs="Arial"/>
        </w:rPr>
        <w:t>BeckRS</w:t>
      </w:r>
      <w:proofErr w:type="spellEnd"/>
      <w:r w:rsidR="006E2F93">
        <w:rPr>
          <w:rFonts w:cs="Arial"/>
        </w:rPr>
        <w:t xml:space="preserve"> 2017, 123151</w:t>
      </w:r>
      <w:r w:rsidRPr="002E7C77">
        <w:rPr>
          <w:rFonts w:cs="Arial"/>
        </w:rPr>
        <w:t xml:space="preserve">, </w:t>
      </w:r>
      <w:proofErr w:type="spellStart"/>
      <w:r w:rsidRPr="002E7C77">
        <w:rPr>
          <w:rFonts w:cs="Arial"/>
        </w:rPr>
        <w:t>Rn</w:t>
      </w:r>
      <w:proofErr w:type="spellEnd"/>
      <w:r w:rsidRPr="002E7C77">
        <w:rPr>
          <w:rFonts w:cs="Arial"/>
        </w:rPr>
        <w:t>.</w:t>
      </w:r>
      <w:r w:rsidR="006E2F93">
        <w:rPr>
          <w:rFonts w:cs="Arial"/>
        </w:rPr>
        <w:t> </w:t>
      </w:r>
      <w:r w:rsidRPr="002E7C77">
        <w:rPr>
          <w:rFonts w:cs="Arial"/>
        </w:rPr>
        <w:t>7; VG Gelsenkirchen Urteil vom 16. April 2015</w:t>
      </w:r>
      <w:r w:rsidR="002A4FAC">
        <w:rPr>
          <w:rFonts w:cs="Arial"/>
        </w:rPr>
        <w:t xml:space="preserve"> </w:t>
      </w:r>
      <w:r w:rsidR="002A4FAC" w:rsidRPr="002E7C77">
        <w:rPr>
          <w:rFonts w:cs="Arial"/>
        </w:rPr>
        <w:t>–</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sidR="002A4FAC">
        <w:rPr>
          <w:rFonts w:cs="Arial"/>
        </w:rPr>
        <w:t> </w:t>
      </w:r>
      <w:r w:rsidRPr="002E7C77">
        <w:rPr>
          <w:rFonts w:cs="Arial"/>
        </w:rPr>
        <w:t>25; VG Berlin, Urteil vom 17. Dezember 2019, VG 17 K 216.17 A</w:t>
      </w:r>
      <w:r w:rsidR="002A4FAC">
        <w:rPr>
          <w:rFonts w:cs="Arial"/>
        </w:rPr>
        <w:t xml:space="preserve">, </w:t>
      </w:r>
      <w:proofErr w:type="spellStart"/>
      <w:r w:rsidR="002A4FAC">
        <w:rPr>
          <w:rFonts w:cs="Arial"/>
        </w:rPr>
        <w:t>BeckRS</w:t>
      </w:r>
      <w:proofErr w:type="spellEnd"/>
      <w:r w:rsidR="002A4FAC">
        <w:rPr>
          <w:rFonts w:cs="Arial"/>
        </w:rPr>
        <w:t xml:space="preserve"> 2019, 49554</w:t>
      </w:r>
      <w:r w:rsidRPr="002E7C77">
        <w:rPr>
          <w:rFonts w:cs="Arial"/>
        </w:rPr>
        <w:t>.</w:t>
      </w:r>
    </w:p>
    <w:p w14:paraId="4F0DB390" w14:textId="1613EF02" w:rsidR="00D056F9" w:rsidRPr="002E7C77" w:rsidRDefault="00EB3758" w:rsidP="0054443F">
      <w:pPr>
        <w:rPr>
          <w:rFonts w:cs="Arial"/>
        </w:rPr>
      </w:pPr>
      <w:r w:rsidRPr="002E7C77">
        <w:rPr>
          <w:rFonts w:cs="Arial"/>
        </w:rPr>
        <w:t>Jedenfalls bei der Beurteilung eines zielstaatsbezogenen Abschiebungshindernis nach §</w:t>
      </w:r>
      <w:r w:rsidR="002A4FAC">
        <w:rPr>
          <w:rFonts w:cs="Arial"/>
        </w:rPr>
        <w:t> </w:t>
      </w:r>
      <w:r w:rsidRPr="002E7C77">
        <w:rPr>
          <w:rFonts w:cs="Arial"/>
        </w:rPr>
        <w:t>60 Abs.</w:t>
      </w:r>
      <w:r w:rsidR="002A4FAC">
        <w:rPr>
          <w:rFonts w:cs="Arial"/>
        </w:rPr>
        <w:t> </w:t>
      </w:r>
      <w:r w:rsidRPr="002E7C77">
        <w:rPr>
          <w:rFonts w:cs="Arial"/>
        </w:rPr>
        <w:t>7</w:t>
      </w:r>
      <w:r w:rsidR="002A4FAC">
        <w:rPr>
          <w:rFonts w:cs="Arial"/>
        </w:rPr>
        <w:t xml:space="preserve"> </w:t>
      </w:r>
      <w:proofErr w:type="spellStart"/>
      <w:r w:rsidR="002A4FAC">
        <w:rPr>
          <w:rFonts w:cs="Arial"/>
        </w:rPr>
        <w:t>AufenthG</w:t>
      </w:r>
      <w:proofErr w:type="spellEnd"/>
      <w:r w:rsidRPr="002E7C77">
        <w:rPr>
          <w:rFonts w:cs="Arial"/>
        </w:rPr>
        <w:t>, wo es auf die medizinische Reisefähigkeit nicht ankommt, ist daher auch eine psychotherapeutische Bescheinigung als „ärztlich“ im Sinne des §</w:t>
      </w:r>
      <w:r w:rsidR="002A4FAC">
        <w:rPr>
          <w:rFonts w:cs="Arial"/>
        </w:rPr>
        <w:t> </w:t>
      </w:r>
      <w:r w:rsidRPr="002E7C77">
        <w:rPr>
          <w:rFonts w:cs="Arial"/>
        </w:rPr>
        <w:t>60a Abs</w:t>
      </w:r>
      <w:r w:rsidR="002A4FAC">
        <w:rPr>
          <w:rFonts w:cs="Arial"/>
        </w:rPr>
        <w:t>. </w:t>
      </w:r>
      <w:r w:rsidRPr="002E7C77">
        <w:rPr>
          <w:rFonts w:cs="Arial"/>
        </w:rPr>
        <w:t>2c Satz</w:t>
      </w:r>
      <w:r w:rsidR="002A4FAC">
        <w:rPr>
          <w:rFonts w:cs="Arial"/>
        </w:rPr>
        <w:t> </w:t>
      </w:r>
      <w:r w:rsidRPr="002E7C77">
        <w:rPr>
          <w:rFonts w:cs="Arial"/>
        </w:rPr>
        <w:t xml:space="preserve">2 und 3 </w:t>
      </w:r>
      <w:proofErr w:type="spellStart"/>
      <w:r w:rsidR="002A4FAC">
        <w:rPr>
          <w:rFonts w:cs="Arial"/>
        </w:rPr>
        <w:t>AufenthG</w:t>
      </w:r>
      <w:proofErr w:type="spellEnd"/>
      <w:r w:rsidR="002A4FAC">
        <w:rPr>
          <w:rFonts w:cs="Arial"/>
        </w:rPr>
        <w:t xml:space="preserve"> </w:t>
      </w:r>
      <w:r w:rsidRPr="002E7C77">
        <w:rPr>
          <w:rFonts w:cs="Arial"/>
        </w:rPr>
        <w:t>zu verstehen.</w:t>
      </w:r>
      <w:bookmarkEnd w:id="12"/>
    </w:p>
    <w:sectPr w:rsidR="00D056F9" w:rsidRPr="002E7C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FE5B" w14:textId="77777777" w:rsidR="00A40F14" w:rsidRDefault="00A40F14" w:rsidP="0054443F">
      <w:r>
        <w:separator/>
      </w:r>
    </w:p>
  </w:endnote>
  <w:endnote w:type="continuationSeparator" w:id="0">
    <w:p w14:paraId="4F835360" w14:textId="77777777" w:rsidR="00A40F14" w:rsidRDefault="00A40F14" w:rsidP="0054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Light (Überschriften)">
    <w:altName w:val="Calibri Light"/>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C4BE" w14:textId="77777777" w:rsidR="00A40F14" w:rsidRDefault="00A40F14" w:rsidP="0054443F">
      <w:r>
        <w:separator/>
      </w:r>
    </w:p>
  </w:footnote>
  <w:footnote w:type="continuationSeparator" w:id="0">
    <w:p w14:paraId="1A9E229E" w14:textId="77777777" w:rsidR="00A40F14" w:rsidRDefault="00A40F14" w:rsidP="0054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6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E5348"/>
    <w:multiLevelType w:val="hybridMultilevel"/>
    <w:tmpl w:val="32EE3734"/>
    <w:lvl w:ilvl="0" w:tplc="DB6A0868">
      <w:start w:val="1"/>
      <w:numFmt w:val="decimal"/>
      <w:lvlText w:val="%1)"/>
      <w:lvlJc w:val="left"/>
      <w:pPr>
        <w:ind w:left="360" w:hanging="360"/>
      </w:pPr>
      <w:rPr>
        <w:rFonts w:ascii="Arial" w:eastAsiaTheme="minorHAnsi" w:hAnsi="Arial" w:cs="Arial"/>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E90826"/>
    <w:multiLevelType w:val="hybridMultilevel"/>
    <w:tmpl w:val="F374502A"/>
    <w:lvl w:ilvl="0" w:tplc="791820A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122D0EC6"/>
    <w:multiLevelType w:val="hybridMultilevel"/>
    <w:tmpl w:val="7C289396"/>
    <w:lvl w:ilvl="0" w:tplc="9B06CF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AF788F"/>
    <w:multiLevelType w:val="hybridMultilevel"/>
    <w:tmpl w:val="E3C0EF0C"/>
    <w:lvl w:ilvl="0" w:tplc="AA8AF6E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71114"/>
    <w:multiLevelType w:val="hybridMultilevel"/>
    <w:tmpl w:val="6944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F65D7"/>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AA14E4"/>
    <w:multiLevelType w:val="multilevel"/>
    <w:tmpl w:val="5A74A72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A30CE"/>
    <w:multiLevelType w:val="multilevel"/>
    <w:tmpl w:val="1740773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13C25"/>
    <w:multiLevelType w:val="hybridMultilevel"/>
    <w:tmpl w:val="DDACB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0A11"/>
    <w:multiLevelType w:val="hybridMultilevel"/>
    <w:tmpl w:val="A816F342"/>
    <w:lvl w:ilvl="0" w:tplc="9D4CFF7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E32D8"/>
    <w:multiLevelType w:val="hybridMultilevel"/>
    <w:tmpl w:val="3506A4F4"/>
    <w:lvl w:ilvl="0" w:tplc="3A58D288">
      <w:start w:val="1"/>
      <w:numFmt w:val="upperRoman"/>
      <w:lvlText w:val="%1."/>
      <w:lvlJc w:val="left"/>
      <w:pPr>
        <w:ind w:left="1797" w:hanging="72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2" w15:restartNumberingAfterBreak="0">
    <w:nsid w:val="35217D8C"/>
    <w:multiLevelType w:val="multilevel"/>
    <w:tmpl w:val="84B8F84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4000B8"/>
    <w:multiLevelType w:val="multilevel"/>
    <w:tmpl w:val="67049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564EE0"/>
    <w:multiLevelType w:val="hybridMultilevel"/>
    <w:tmpl w:val="7FFC7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73344"/>
    <w:multiLevelType w:val="hybridMultilevel"/>
    <w:tmpl w:val="6C6872E8"/>
    <w:lvl w:ilvl="0" w:tplc="92C0382C">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475845C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9D3644D"/>
    <w:multiLevelType w:val="hybridMultilevel"/>
    <w:tmpl w:val="761A47A6"/>
    <w:lvl w:ilvl="0" w:tplc="2CE835C6">
      <w:start w:val="1"/>
      <w:numFmt w:val="upperRoman"/>
      <w:pStyle w:val="Heading1"/>
      <w:lvlText w:val="%1."/>
      <w:lvlJc w:val="right"/>
      <w:pPr>
        <w:ind w:left="18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D1F13"/>
    <w:multiLevelType w:val="hybridMultilevel"/>
    <w:tmpl w:val="46F46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E1221"/>
    <w:multiLevelType w:val="hybridMultilevel"/>
    <w:tmpl w:val="15302ED8"/>
    <w:lvl w:ilvl="0" w:tplc="EC0E8D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D4044"/>
    <w:multiLevelType w:val="hybridMultilevel"/>
    <w:tmpl w:val="0B564238"/>
    <w:lvl w:ilvl="0" w:tplc="B2A2A19A">
      <w:start w:val="1"/>
      <w:numFmt w:val="upp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81203"/>
    <w:multiLevelType w:val="hybridMultilevel"/>
    <w:tmpl w:val="176272D6"/>
    <w:lvl w:ilvl="0" w:tplc="C32C0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86274"/>
    <w:multiLevelType w:val="multilevel"/>
    <w:tmpl w:val="99D058F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10F0D"/>
    <w:multiLevelType w:val="multilevel"/>
    <w:tmpl w:val="778E0EFC"/>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b/>
        <w:bCs/>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E6A30DE"/>
    <w:multiLevelType w:val="hybridMultilevel"/>
    <w:tmpl w:val="816A5796"/>
    <w:lvl w:ilvl="0" w:tplc="E26AAF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140E3"/>
    <w:multiLevelType w:val="multilevel"/>
    <w:tmpl w:val="C888B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6" w15:restartNumberingAfterBreak="0">
    <w:nsid w:val="70EC66BA"/>
    <w:multiLevelType w:val="hybridMultilevel"/>
    <w:tmpl w:val="0D5A9DE2"/>
    <w:lvl w:ilvl="0" w:tplc="77383F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8D3045"/>
    <w:multiLevelType w:val="hybridMultilevel"/>
    <w:tmpl w:val="F55446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E45009"/>
    <w:multiLevelType w:val="hybridMultilevel"/>
    <w:tmpl w:val="8A5C4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E47801"/>
    <w:multiLevelType w:val="hybridMultilevel"/>
    <w:tmpl w:val="4746B450"/>
    <w:lvl w:ilvl="0" w:tplc="D3F4F0FA">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
  </w:num>
  <w:num w:numId="2">
    <w:abstractNumId w:val="25"/>
  </w:num>
  <w:num w:numId="3">
    <w:abstractNumId w:val="3"/>
  </w:num>
  <w:num w:numId="4">
    <w:abstractNumId w:val="11"/>
  </w:num>
  <w:num w:numId="5">
    <w:abstractNumId w:val="27"/>
  </w:num>
  <w:num w:numId="6">
    <w:abstractNumId w:val="23"/>
  </w:num>
  <w:num w:numId="7">
    <w:abstractNumId w:val="2"/>
  </w:num>
  <w:num w:numId="8">
    <w:abstractNumId w:val="15"/>
  </w:num>
  <w:num w:numId="9">
    <w:abstractNumId w:val="29"/>
  </w:num>
  <w:num w:numId="10">
    <w:abstractNumId w:val="13"/>
  </w:num>
  <w:num w:numId="11">
    <w:abstractNumId w:val="12"/>
  </w:num>
  <w:num w:numId="12">
    <w:abstractNumId w:val="8"/>
  </w:num>
  <w:num w:numId="13">
    <w:abstractNumId w:val="22"/>
  </w:num>
  <w:num w:numId="14">
    <w:abstractNumId w:val="19"/>
  </w:num>
  <w:num w:numId="15">
    <w:abstractNumId w:val="21"/>
  </w:num>
  <w:num w:numId="16">
    <w:abstractNumId w:val="5"/>
  </w:num>
  <w:num w:numId="17">
    <w:abstractNumId w:val="18"/>
  </w:num>
  <w:num w:numId="18">
    <w:abstractNumId w:val="6"/>
  </w:num>
  <w:num w:numId="19">
    <w:abstractNumId w:val="20"/>
  </w:num>
  <w:num w:numId="20">
    <w:abstractNumId w:val="26"/>
  </w:num>
  <w:num w:numId="21">
    <w:abstractNumId w:val="24"/>
  </w:num>
  <w:num w:numId="22">
    <w:abstractNumId w:val="14"/>
  </w:num>
  <w:num w:numId="23">
    <w:abstractNumId w:val="9"/>
  </w:num>
  <w:num w:numId="24">
    <w:abstractNumId w:val="28"/>
  </w:num>
  <w:num w:numId="25">
    <w:abstractNumId w:val="17"/>
  </w:num>
  <w:num w:numId="26">
    <w:abstractNumId w:val="7"/>
  </w:num>
  <w:num w:numId="27">
    <w:abstractNumId w:val="4"/>
  </w:num>
  <w:num w:numId="28">
    <w:abstractNumId w:val="10"/>
  </w:num>
  <w:num w:numId="29">
    <w:abstractNumId w:val="0"/>
  </w:num>
  <w:num w:numId="30">
    <w:abstractNumId w:val="16"/>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29"/>
    <w:rsid w:val="000004A7"/>
    <w:rsid w:val="00001C4D"/>
    <w:rsid w:val="0000284A"/>
    <w:rsid w:val="00003897"/>
    <w:rsid w:val="00004936"/>
    <w:rsid w:val="00014CF4"/>
    <w:rsid w:val="00014DBF"/>
    <w:rsid w:val="000152E5"/>
    <w:rsid w:val="00016718"/>
    <w:rsid w:val="00016C95"/>
    <w:rsid w:val="000204BA"/>
    <w:rsid w:val="00022AD6"/>
    <w:rsid w:val="00022EF1"/>
    <w:rsid w:val="00024021"/>
    <w:rsid w:val="000251E4"/>
    <w:rsid w:val="00032083"/>
    <w:rsid w:val="000400A0"/>
    <w:rsid w:val="00040323"/>
    <w:rsid w:val="000424F0"/>
    <w:rsid w:val="00043D80"/>
    <w:rsid w:val="00046152"/>
    <w:rsid w:val="00051A46"/>
    <w:rsid w:val="000557DE"/>
    <w:rsid w:val="00061221"/>
    <w:rsid w:val="000641B1"/>
    <w:rsid w:val="00065364"/>
    <w:rsid w:val="0007005D"/>
    <w:rsid w:val="0007398C"/>
    <w:rsid w:val="00074FC3"/>
    <w:rsid w:val="00081430"/>
    <w:rsid w:val="0008334D"/>
    <w:rsid w:val="00085A25"/>
    <w:rsid w:val="000A2450"/>
    <w:rsid w:val="000A67EE"/>
    <w:rsid w:val="000A6F17"/>
    <w:rsid w:val="000B018D"/>
    <w:rsid w:val="000C3CE5"/>
    <w:rsid w:val="000C4D0F"/>
    <w:rsid w:val="000C508C"/>
    <w:rsid w:val="000C63DE"/>
    <w:rsid w:val="000D380D"/>
    <w:rsid w:val="000D4E7A"/>
    <w:rsid w:val="000D608B"/>
    <w:rsid w:val="000D6EFE"/>
    <w:rsid w:val="000D7592"/>
    <w:rsid w:val="000E56B8"/>
    <w:rsid w:val="000E7F7B"/>
    <w:rsid w:val="000F0584"/>
    <w:rsid w:val="000F11AE"/>
    <w:rsid w:val="000F1238"/>
    <w:rsid w:val="000F1886"/>
    <w:rsid w:val="000F3A69"/>
    <w:rsid w:val="000F40D9"/>
    <w:rsid w:val="000F41C8"/>
    <w:rsid w:val="000F5988"/>
    <w:rsid w:val="0010091C"/>
    <w:rsid w:val="00103E9A"/>
    <w:rsid w:val="001040BF"/>
    <w:rsid w:val="00104198"/>
    <w:rsid w:val="00105037"/>
    <w:rsid w:val="00111588"/>
    <w:rsid w:val="0011719A"/>
    <w:rsid w:val="00117F7B"/>
    <w:rsid w:val="00122B8C"/>
    <w:rsid w:val="00122CB7"/>
    <w:rsid w:val="00123096"/>
    <w:rsid w:val="00124697"/>
    <w:rsid w:val="00124A96"/>
    <w:rsid w:val="00124D13"/>
    <w:rsid w:val="00125BE2"/>
    <w:rsid w:val="00127692"/>
    <w:rsid w:val="00130AE6"/>
    <w:rsid w:val="001333E4"/>
    <w:rsid w:val="0013391B"/>
    <w:rsid w:val="00144EDD"/>
    <w:rsid w:val="00145514"/>
    <w:rsid w:val="001455DA"/>
    <w:rsid w:val="001461DE"/>
    <w:rsid w:val="00151B11"/>
    <w:rsid w:val="00152043"/>
    <w:rsid w:val="001529B1"/>
    <w:rsid w:val="00152F1F"/>
    <w:rsid w:val="001531B6"/>
    <w:rsid w:val="00154501"/>
    <w:rsid w:val="001546BF"/>
    <w:rsid w:val="00154E62"/>
    <w:rsid w:val="001619A8"/>
    <w:rsid w:val="0016302D"/>
    <w:rsid w:val="00165DC4"/>
    <w:rsid w:val="00174042"/>
    <w:rsid w:val="00175214"/>
    <w:rsid w:val="001776FE"/>
    <w:rsid w:val="0018338B"/>
    <w:rsid w:val="00187B44"/>
    <w:rsid w:val="00190573"/>
    <w:rsid w:val="00193008"/>
    <w:rsid w:val="00197C9E"/>
    <w:rsid w:val="001A17DE"/>
    <w:rsid w:val="001A1B94"/>
    <w:rsid w:val="001A1F8D"/>
    <w:rsid w:val="001A3C4D"/>
    <w:rsid w:val="001A5C66"/>
    <w:rsid w:val="001B0341"/>
    <w:rsid w:val="001B4C30"/>
    <w:rsid w:val="001C07BC"/>
    <w:rsid w:val="001C5E46"/>
    <w:rsid w:val="001C70CF"/>
    <w:rsid w:val="001C7882"/>
    <w:rsid w:val="001C7C18"/>
    <w:rsid w:val="001D3DB7"/>
    <w:rsid w:val="001D4E5E"/>
    <w:rsid w:val="001D5237"/>
    <w:rsid w:val="001D7E88"/>
    <w:rsid w:val="001E1296"/>
    <w:rsid w:val="001E207E"/>
    <w:rsid w:val="001E4498"/>
    <w:rsid w:val="001F1395"/>
    <w:rsid w:val="001F22F1"/>
    <w:rsid w:val="001F2A82"/>
    <w:rsid w:val="001F2C88"/>
    <w:rsid w:val="001F657D"/>
    <w:rsid w:val="001F6DC2"/>
    <w:rsid w:val="00201899"/>
    <w:rsid w:val="00201C9A"/>
    <w:rsid w:val="002023CC"/>
    <w:rsid w:val="00202EB2"/>
    <w:rsid w:val="00204E2A"/>
    <w:rsid w:val="00212B9B"/>
    <w:rsid w:val="002139EA"/>
    <w:rsid w:val="00213F38"/>
    <w:rsid w:val="00215679"/>
    <w:rsid w:val="00215A22"/>
    <w:rsid w:val="00215F01"/>
    <w:rsid w:val="00215FDA"/>
    <w:rsid w:val="00216124"/>
    <w:rsid w:val="00220177"/>
    <w:rsid w:val="00220C67"/>
    <w:rsid w:val="00220D27"/>
    <w:rsid w:val="00220D86"/>
    <w:rsid w:val="00222337"/>
    <w:rsid w:val="0022289B"/>
    <w:rsid w:val="00222FDF"/>
    <w:rsid w:val="00225BEA"/>
    <w:rsid w:val="00230E78"/>
    <w:rsid w:val="00231E18"/>
    <w:rsid w:val="002339E0"/>
    <w:rsid w:val="00233AFE"/>
    <w:rsid w:val="00235617"/>
    <w:rsid w:val="00240F14"/>
    <w:rsid w:val="0024183E"/>
    <w:rsid w:val="00242528"/>
    <w:rsid w:val="00243A57"/>
    <w:rsid w:val="00244CDC"/>
    <w:rsid w:val="00251FE0"/>
    <w:rsid w:val="00252386"/>
    <w:rsid w:val="00253585"/>
    <w:rsid w:val="00257D49"/>
    <w:rsid w:val="00257D95"/>
    <w:rsid w:val="00263F25"/>
    <w:rsid w:val="002643F7"/>
    <w:rsid w:val="00265643"/>
    <w:rsid w:val="002656F1"/>
    <w:rsid w:val="0026771B"/>
    <w:rsid w:val="002711E2"/>
    <w:rsid w:val="00272F58"/>
    <w:rsid w:val="00273063"/>
    <w:rsid w:val="00281B8A"/>
    <w:rsid w:val="00287A66"/>
    <w:rsid w:val="00287E08"/>
    <w:rsid w:val="00290976"/>
    <w:rsid w:val="00291339"/>
    <w:rsid w:val="002918DE"/>
    <w:rsid w:val="00292394"/>
    <w:rsid w:val="00292B18"/>
    <w:rsid w:val="00292E24"/>
    <w:rsid w:val="002937B7"/>
    <w:rsid w:val="00297A8F"/>
    <w:rsid w:val="002A2540"/>
    <w:rsid w:val="002A40F5"/>
    <w:rsid w:val="002A4FAC"/>
    <w:rsid w:val="002A52FA"/>
    <w:rsid w:val="002A5C50"/>
    <w:rsid w:val="002A6A2D"/>
    <w:rsid w:val="002A7F13"/>
    <w:rsid w:val="002B04AE"/>
    <w:rsid w:val="002B1BD5"/>
    <w:rsid w:val="002B3417"/>
    <w:rsid w:val="002B4C63"/>
    <w:rsid w:val="002C0BBD"/>
    <w:rsid w:val="002C5464"/>
    <w:rsid w:val="002C72D5"/>
    <w:rsid w:val="002D070F"/>
    <w:rsid w:val="002D245E"/>
    <w:rsid w:val="002D3356"/>
    <w:rsid w:val="002D457F"/>
    <w:rsid w:val="002D6460"/>
    <w:rsid w:val="002E0440"/>
    <w:rsid w:val="002E7C77"/>
    <w:rsid w:val="002F1906"/>
    <w:rsid w:val="002F1F5F"/>
    <w:rsid w:val="002F3B54"/>
    <w:rsid w:val="002F3DC8"/>
    <w:rsid w:val="002F6AD6"/>
    <w:rsid w:val="00301FD8"/>
    <w:rsid w:val="0030263C"/>
    <w:rsid w:val="00304FF0"/>
    <w:rsid w:val="0030534B"/>
    <w:rsid w:val="003123C6"/>
    <w:rsid w:val="00313096"/>
    <w:rsid w:val="00314035"/>
    <w:rsid w:val="00314E16"/>
    <w:rsid w:val="00316400"/>
    <w:rsid w:val="00316698"/>
    <w:rsid w:val="00317B57"/>
    <w:rsid w:val="00320031"/>
    <w:rsid w:val="0032097D"/>
    <w:rsid w:val="00321FB1"/>
    <w:rsid w:val="003251D8"/>
    <w:rsid w:val="00325573"/>
    <w:rsid w:val="00325B16"/>
    <w:rsid w:val="00326E0E"/>
    <w:rsid w:val="003308BD"/>
    <w:rsid w:val="003320BB"/>
    <w:rsid w:val="0033608A"/>
    <w:rsid w:val="00337DF8"/>
    <w:rsid w:val="00341539"/>
    <w:rsid w:val="00344F81"/>
    <w:rsid w:val="00345434"/>
    <w:rsid w:val="0034572D"/>
    <w:rsid w:val="00345C0A"/>
    <w:rsid w:val="00355560"/>
    <w:rsid w:val="0035591B"/>
    <w:rsid w:val="003566D4"/>
    <w:rsid w:val="00360A59"/>
    <w:rsid w:val="003631A3"/>
    <w:rsid w:val="0036701E"/>
    <w:rsid w:val="00377C74"/>
    <w:rsid w:val="00382FF5"/>
    <w:rsid w:val="00384ECF"/>
    <w:rsid w:val="00395045"/>
    <w:rsid w:val="00395DC0"/>
    <w:rsid w:val="003A0635"/>
    <w:rsid w:val="003A080E"/>
    <w:rsid w:val="003A1350"/>
    <w:rsid w:val="003A23D9"/>
    <w:rsid w:val="003A5471"/>
    <w:rsid w:val="003B05AF"/>
    <w:rsid w:val="003B2321"/>
    <w:rsid w:val="003B3700"/>
    <w:rsid w:val="003B567D"/>
    <w:rsid w:val="003B70DE"/>
    <w:rsid w:val="003B7E7C"/>
    <w:rsid w:val="003C10D4"/>
    <w:rsid w:val="003C57B3"/>
    <w:rsid w:val="003C72DF"/>
    <w:rsid w:val="003D48FE"/>
    <w:rsid w:val="003D4CF6"/>
    <w:rsid w:val="003D6106"/>
    <w:rsid w:val="003D7D3A"/>
    <w:rsid w:val="003E35CE"/>
    <w:rsid w:val="003E4337"/>
    <w:rsid w:val="003E51D5"/>
    <w:rsid w:val="003F0534"/>
    <w:rsid w:val="003F305B"/>
    <w:rsid w:val="003F467F"/>
    <w:rsid w:val="003F653E"/>
    <w:rsid w:val="003F6F8B"/>
    <w:rsid w:val="00401743"/>
    <w:rsid w:val="004105CC"/>
    <w:rsid w:val="00420AEF"/>
    <w:rsid w:val="00420CAE"/>
    <w:rsid w:val="004227CA"/>
    <w:rsid w:val="00423D99"/>
    <w:rsid w:val="00425340"/>
    <w:rsid w:val="00425C91"/>
    <w:rsid w:val="0042780A"/>
    <w:rsid w:val="004319C8"/>
    <w:rsid w:val="00431C7B"/>
    <w:rsid w:val="00432167"/>
    <w:rsid w:val="004331CC"/>
    <w:rsid w:val="004354E3"/>
    <w:rsid w:val="00436B05"/>
    <w:rsid w:val="004432E5"/>
    <w:rsid w:val="00447FBA"/>
    <w:rsid w:val="00451557"/>
    <w:rsid w:val="00452E69"/>
    <w:rsid w:val="00453261"/>
    <w:rsid w:val="004643EF"/>
    <w:rsid w:val="00464668"/>
    <w:rsid w:val="004667E7"/>
    <w:rsid w:val="004734C1"/>
    <w:rsid w:val="00473AF1"/>
    <w:rsid w:val="0048029D"/>
    <w:rsid w:val="00480AC8"/>
    <w:rsid w:val="00483BA6"/>
    <w:rsid w:val="00485A09"/>
    <w:rsid w:val="00492B26"/>
    <w:rsid w:val="00494D65"/>
    <w:rsid w:val="004A6C0E"/>
    <w:rsid w:val="004A790E"/>
    <w:rsid w:val="004B12DD"/>
    <w:rsid w:val="004B3074"/>
    <w:rsid w:val="004B67F5"/>
    <w:rsid w:val="004C12B3"/>
    <w:rsid w:val="004C17ED"/>
    <w:rsid w:val="004C3433"/>
    <w:rsid w:val="004D0395"/>
    <w:rsid w:val="004D0611"/>
    <w:rsid w:val="004D0704"/>
    <w:rsid w:val="004D29FE"/>
    <w:rsid w:val="004D3743"/>
    <w:rsid w:val="004D4BAF"/>
    <w:rsid w:val="004D5B47"/>
    <w:rsid w:val="004D60F6"/>
    <w:rsid w:val="004E1D0D"/>
    <w:rsid w:val="004E372C"/>
    <w:rsid w:val="004E7A47"/>
    <w:rsid w:val="004F1894"/>
    <w:rsid w:val="004F3482"/>
    <w:rsid w:val="004F5829"/>
    <w:rsid w:val="004F7441"/>
    <w:rsid w:val="005006E8"/>
    <w:rsid w:val="005007CB"/>
    <w:rsid w:val="00502B25"/>
    <w:rsid w:val="00503554"/>
    <w:rsid w:val="00503A53"/>
    <w:rsid w:val="00504174"/>
    <w:rsid w:val="00504CB1"/>
    <w:rsid w:val="0050541F"/>
    <w:rsid w:val="0051048B"/>
    <w:rsid w:val="005106CC"/>
    <w:rsid w:val="00510C74"/>
    <w:rsid w:val="0051171F"/>
    <w:rsid w:val="0051475F"/>
    <w:rsid w:val="00515797"/>
    <w:rsid w:val="00516380"/>
    <w:rsid w:val="005164BB"/>
    <w:rsid w:val="005205C8"/>
    <w:rsid w:val="0052154A"/>
    <w:rsid w:val="005226C4"/>
    <w:rsid w:val="00522A0F"/>
    <w:rsid w:val="00523070"/>
    <w:rsid w:val="005232EE"/>
    <w:rsid w:val="005246A4"/>
    <w:rsid w:val="00526AC4"/>
    <w:rsid w:val="005273A6"/>
    <w:rsid w:val="00527D6C"/>
    <w:rsid w:val="00531E48"/>
    <w:rsid w:val="00533D48"/>
    <w:rsid w:val="00535A6F"/>
    <w:rsid w:val="00536763"/>
    <w:rsid w:val="0054172A"/>
    <w:rsid w:val="00543681"/>
    <w:rsid w:val="0054443F"/>
    <w:rsid w:val="00546945"/>
    <w:rsid w:val="00553991"/>
    <w:rsid w:val="00554213"/>
    <w:rsid w:val="005611A2"/>
    <w:rsid w:val="00562559"/>
    <w:rsid w:val="00567E38"/>
    <w:rsid w:val="00570DC0"/>
    <w:rsid w:val="005716F1"/>
    <w:rsid w:val="005719DB"/>
    <w:rsid w:val="00572643"/>
    <w:rsid w:val="0057504E"/>
    <w:rsid w:val="0058211C"/>
    <w:rsid w:val="0058304F"/>
    <w:rsid w:val="00590DB1"/>
    <w:rsid w:val="005934D0"/>
    <w:rsid w:val="005938D5"/>
    <w:rsid w:val="0059396E"/>
    <w:rsid w:val="00594978"/>
    <w:rsid w:val="00597554"/>
    <w:rsid w:val="005A54C2"/>
    <w:rsid w:val="005A6731"/>
    <w:rsid w:val="005A731D"/>
    <w:rsid w:val="005A7B4D"/>
    <w:rsid w:val="005A7CA1"/>
    <w:rsid w:val="005B7519"/>
    <w:rsid w:val="005C4F55"/>
    <w:rsid w:val="005C5285"/>
    <w:rsid w:val="005C6127"/>
    <w:rsid w:val="005C7443"/>
    <w:rsid w:val="005D045D"/>
    <w:rsid w:val="005D1D84"/>
    <w:rsid w:val="005E28D1"/>
    <w:rsid w:val="005E302C"/>
    <w:rsid w:val="005E3A23"/>
    <w:rsid w:val="005E75B5"/>
    <w:rsid w:val="005E7A51"/>
    <w:rsid w:val="005F0670"/>
    <w:rsid w:val="005F177A"/>
    <w:rsid w:val="005F1DB8"/>
    <w:rsid w:val="005F1E64"/>
    <w:rsid w:val="005F580C"/>
    <w:rsid w:val="005F6460"/>
    <w:rsid w:val="005F675C"/>
    <w:rsid w:val="005F6788"/>
    <w:rsid w:val="006012BE"/>
    <w:rsid w:val="00601DC6"/>
    <w:rsid w:val="00603905"/>
    <w:rsid w:val="00603AC9"/>
    <w:rsid w:val="0060577E"/>
    <w:rsid w:val="00610167"/>
    <w:rsid w:val="00611549"/>
    <w:rsid w:val="00613316"/>
    <w:rsid w:val="00613BC0"/>
    <w:rsid w:val="00620BD4"/>
    <w:rsid w:val="0062163A"/>
    <w:rsid w:val="006227F8"/>
    <w:rsid w:val="006236E7"/>
    <w:rsid w:val="00626B93"/>
    <w:rsid w:val="00630864"/>
    <w:rsid w:val="00630D67"/>
    <w:rsid w:val="006322E0"/>
    <w:rsid w:val="00633761"/>
    <w:rsid w:val="00636631"/>
    <w:rsid w:val="00637933"/>
    <w:rsid w:val="00637960"/>
    <w:rsid w:val="00640F2D"/>
    <w:rsid w:val="00645D76"/>
    <w:rsid w:val="006465F1"/>
    <w:rsid w:val="00651151"/>
    <w:rsid w:val="006527AC"/>
    <w:rsid w:val="00655CC8"/>
    <w:rsid w:val="006605DD"/>
    <w:rsid w:val="00666F7D"/>
    <w:rsid w:val="00667DE0"/>
    <w:rsid w:val="00670CF4"/>
    <w:rsid w:val="006721EB"/>
    <w:rsid w:val="00672935"/>
    <w:rsid w:val="006739F8"/>
    <w:rsid w:val="006739F9"/>
    <w:rsid w:val="00683807"/>
    <w:rsid w:val="00684487"/>
    <w:rsid w:val="0068671C"/>
    <w:rsid w:val="00687785"/>
    <w:rsid w:val="00691F36"/>
    <w:rsid w:val="00692D89"/>
    <w:rsid w:val="0069406F"/>
    <w:rsid w:val="0069568D"/>
    <w:rsid w:val="006959C8"/>
    <w:rsid w:val="00696ACF"/>
    <w:rsid w:val="006A0C43"/>
    <w:rsid w:val="006A1425"/>
    <w:rsid w:val="006A56FB"/>
    <w:rsid w:val="006A5DA2"/>
    <w:rsid w:val="006B0342"/>
    <w:rsid w:val="006B209A"/>
    <w:rsid w:val="006B2CB5"/>
    <w:rsid w:val="006B4800"/>
    <w:rsid w:val="006B4AAF"/>
    <w:rsid w:val="006C0230"/>
    <w:rsid w:val="006C1A38"/>
    <w:rsid w:val="006C6072"/>
    <w:rsid w:val="006D32D4"/>
    <w:rsid w:val="006D70FA"/>
    <w:rsid w:val="006D7390"/>
    <w:rsid w:val="006E00E0"/>
    <w:rsid w:val="006E1F81"/>
    <w:rsid w:val="006E2F93"/>
    <w:rsid w:val="006E4D8E"/>
    <w:rsid w:val="006E56F0"/>
    <w:rsid w:val="006E5E98"/>
    <w:rsid w:val="006E6285"/>
    <w:rsid w:val="006F1CF6"/>
    <w:rsid w:val="006F4B63"/>
    <w:rsid w:val="0070052C"/>
    <w:rsid w:val="00700B16"/>
    <w:rsid w:val="00703D27"/>
    <w:rsid w:val="00705377"/>
    <w:rsid w:val="00707845"/>
    <w:rsid w:val="00710A22"/>
    <w:rsid w:val="00712154"/>
    <w:rsid w:val="00712E66"/>
    <w:rsid w:val="0071391A"/>
    <w:rsid w:val="00714236"/>
    <w:rsid w:val="00715395"/>
    <w:rsid w:val="007155AE"/>
    <w:rsid w:val="0071624D"/>
    <w:rsid w:val="00717309"/>
    <w:rsid w:val="007210E0"/>
    <w:rsid w:val="00721C35"/>
    <w:rsid w:val="007220A6"/>
    <w:rsid w:val="00722319"/>
    <w:rsid w:val="007242C1"/>
    <w:rsid w:val="00724787"/>
    <w:rsid w:val="00725CF6"/>
    <w:rsid w:val="00725EBC"/>
    <w:rsid w:val="00725F57"/>
    <w:rsid w:val="0072757E"/>
    <w:rsid w:val="007324D2"/>
    <w:rsid w:val="00732E62"/>
    <w:rsid w:val="00735FCE"/>
    <w:rsid w:val="0074177B"/>
    <w:rsid w:val="00741AF9"/>
    <w:rsid w:val="00752AD0"/>
    <w:rsid w:val="0075598B"/>
    <w:rsid w:val="00756B5B"/>
    <w:rsid w:val="00757D65"/>
    <w:rsid w:val="00757DF2"/>
    <w:rsid w:val="00760974"/>
    <w:rsid w:val="00760B14"/>
    <w:rsid w:val="00762167"/>
    <w:rsid w:val="0076331F"/>
    <w:rsid w:val="0077030E"/>
    <w:rsid w:val="00770DA2"/>
    <w:rsid w:val="0077107C"/>
    <w:rsid w:val="00771EDB"/>
    <w:rsid w:val="00773838"/>
    <w:rsid w:val="00773E58"/>
    <w:rsid w:val="00775F6D"/>
    <w:rsid w:val="0077723B"/>
    <w:rsid w:val="00777C3C"/>
    <w:rsid w:val="00783CDA"/>
    <w:rsid w:val="00786FB4"/>
    <w:rsid w:val="0078741D"/>
    <w:rsid w:val="007905A7"/>
    <w:rsid w:val="00791554"/>
    <w:rsid w:val="00793F72"/>
    <w:rsid w:val="0079461E"/>
    <w:rsid w:val="007965E0"/>
    <w:rsid w:val="007A00D5"/>
    <w:rsid w:val="007A162B"/>
    <w:rsid w:val="007A1F86"/>
    <w:rsid w:val="007A32DA"/>
    <w:rsid w:val="007A5A80"/>
    <w:rsid w:val="007A66D5"/>
    <w:rsid w:val="007A6CE0"/>
    <w:rsid w:val="007A793A"/>
    <w:rsid w:val="007B499D"/>
    <w:rsid w:val="007B5C4B"/>
    <w:rsid w:val="007B70F8"/>
    <w:rsid w:val="007B71BA"/>
    <w:rsid w:val="007B7521"/>
    <w:rsid w:val="007C1E3D"/>
    <w:rsid w:val="007C2A7C"/>
    <w:rsid w:val="007C69A1"/>
    <w:rsid w:val="007D0337"/>
    <w:rsid w:val="007D2CAF"/>
    <w:rsid w:val="007D2EA7"/>
    <w:rsid w:val="007D42D6"/>
    <w:rsid w:val="007D673D"/>
    <w:rsid w:val="007E0640"/>
    <w:rsid w:val="007E4363"/>
    <w:rsid w:val="007F1063"/>
    <w:rsid w:val="007F2615"/>
    <w:rsid w:val="007F31E9"/>
    <w:rsid w:val="007F4816"/>
    <w:rsid w:val="007F5934"/>
    <w:rsid w:val="007F634D"/>
    <w:rsid w:val="0080422B"/>
    <w:rsid w:val="0080516B"/>
    <w:rsid w:val="00807B58"/>
    <w:rsid w:val="00807D29"/>
    <w:rsid w:val="00813D47"/>
    <w:rsid w:val="00820523"/>
    <w:rsid w:val="0082122E"/>
    <w:rsid w:val="008257A8"/>
    <w:rsid w:val="0083207A"/>
    <w:rsid w:val="008340A7"/>
    <w:rsid w:val="00835F64"/>
    <w:rsid w:val="00837E14"/>
    <w:rsid w:val="00841706"/>
    <w:rsid w:val="00842D34"/>
    <w:rsid w:val="00844341"/>
    <w:rsid w:val="00844C2A"/>
    <w:rsid w:val="008510CB"/>
    <w:rsid w:val="00851445"/>
    <w:rsid w:val="00851BE4"/>
    <w:rsid w:val="00855BB3"/>
    <w:rsid w:val="0085790B"/>
    <w:rsid w:val="00862FD9"/>
    <w:rsid w:val="00863950"/>
    <w:rsid w:val="00866185"/>
    <w:rsid w:val="008668E4"/>
    <w:rsid w:val="008712BF"/>
    <w:rsid w:val="008720BC"/>
    <w:rsid w:val="0087451D"/>
    <w:rsid w:val="008757A0"/>
    <w:rsid w:val="00881AA2"/>
    <w:rsid w:val="00886791"/>
    <w:rsid w:val="00886ADE"/>
    <w:rsid w:val="00890123"/>
    <w:rsid w:val="008906EE"/>
    <w:rsid w:val="00892E29"/>
    <w:rsid w:val="008A0D7F"/>
    <w:rsid w:val="008A289C"/>
    <w:rsid w:val="008A3779"/>
    <w:rsid w:val="008A4197"/>
    <w:rsid w:val="008A7A33"/>
    <w:rsid w:val="008B132A"/>
    <w:rsid w:val="008B2B0F"/>
    <w:rsid w:val="008B320A"/>
    <w:rsid w:val="008B3CDB"/>
    <w:rsid w:val="008B480A"/>
    <w:rsid w:val="008B6B62"/>
    <w:rsid w:val="008C18E5"/>
    <w:rsid w:val="008C487C"/>
    <w:rsid w:val="008D238D"/>
    <w:rsid w:val="008D301E"/>
    <w:rsid w:val="008D4EDA"/>
    <w:rsid w:val="008E0686"/>
    <w:rsid w:val="008E1AA7"/>
    <w:rsid w:val="008E2BD7"/>
    <w:rsid w:val="008E519B"/>
    <w:rsid w:val="008F0E08"/>
    <w:rsid w:val="008F2508"/>
    <w:rsid w:val="008F2828"/>
    <w:rsid w:val="008F28BA"/>
    <w:rsid w:val="008F3246"/>
    <w:rsid w:val="008F3AA0"/>
    <w:rsid w:val="008F3D16"/>
    <w:rsid w:val="008F412E"/>
    <w:rsid w:val="008F51C8"/>
    <w:rsid w:val="009034D2"/>
    <w:rsid w:val="00915B3A"/>
    <w:rsid w:val="00915B89"/>
    <w:rsid w:val="00915C9B"/>
    <w:rsid w:val="00925954"/>
    <w:rsid w:val="00926897"/>
    <w:rsid w:val="009271BB"/>
    <w:rsid w:val="0092757C"/>
    <w:rsid w:val="0093445D"/>
    <w:rsid w:val="00937276"/>
    <w:rsid w:val="00937807"/>
    <w:rsid w:val="00942060"/>
    <w:rsid w:val="00950CDB"/>
    <w:rsid w:val="00955789"/>
    <w:rsid w:val="0095589D"/>
    <w:rsid w:val="00960905"/>
    <w:rsid w:val="00961FDF"/>
    <w:rsid w:val="00962BE9"/>
    <w:rsid w:val="00964A8A"/>
    <w:rsid w:val="009678F1"/>
    <w:rsid w:val="00971997"/>
    <w:rsid w:val="009720BB"/>
    <w:rsid w:val="009723C8"/>
    <w:rsid w:val="0097273E"/>
    <w:rsid w:val="00977506"/>
    <w:rsid w:val="00977CBB"/>
    <w:rsid w:val="00980F72"/>
    <w:rsid w:val="00981A64"/>
    <w:rsid w:val="00981C4D"/>
    <w:rsid w:val="0099330E"/>
    <w:rsid w:val="009955F2"/>
    <w:rsid w:val="009957CE"/>
    <w:rsid w:val="00995FE8"/>
    <w:rsid w:val="00996A0F"/>
    <w:rsid w:val="009A1825"/>
    <w:rsid w:val="009A2887"/>
    <w:rsid w:val="009A2B67"/>
    <w:rsid w:val="009A5EC2"/>
    <w:rsid w:val="009A6482"/>
    <w:rsid w:val="009A71A2"/>
    <w:rsid w:val="009B033D"/>
    <w:rsid w:val="009B1332"/>
    <w:rsid w:val="009B3264"/>
    <w:rsid w:val="009B58F9"/>
    <w:rsid w:val="009C20CD"/>
    <w:rsid w:val="009D11CB"/>
    <w:rsid w:val="009D15A0"/>
    <w:rsid w:val="009D2322"/>
    <w:rsid w:val="009D5DD9"/>
    <w:rsid w:val="009D7646"/>
    <w:rsid w:val="009E0032"/>
    <w:rsid w:val="009E3AC1"/>
    <w:rsid w:val="009E41E4"/>
    <w:rsid w:val="009F0168"/>
    <w:rsid w:val="009F1572"/>
    <w:rsid w:val="009F421D"/>
    <w:rsid w:val="009F66E7"/>
    <w:rsid w:val="00A0168B"/>
    <w:rsid w:val="00A01A69"/>
    <w:rsid w:val="00A173E9"/>
    <w:rsid w:val="00A21BD2"/>
    <w:rsid w:val="00A23973"/>
    <w:rsid w:val="00A27E65"/>
    <w:rsid w:val="00A32AF7"/>
    <w:rsid w:val="00A346E1"/>
    <w:rsid w:val="00A34E2D"/>
    <w:rsid w:val="00A406E1"/>
    <w:rsid w:val="00A40F14"/>
    <w:rsid w:val="00A41DC5"/>
    <w:rsid w:val="00A460CE"/>
    <w:rsid w:val="00A46B22"/>
    <w:rsid w:val="00A50BC1"/>
    <w:rsid w:val="00A50D8A"/>
    <w:rsid w:val="00A560E1"/>
    <w:rsid w:val="00A56F00"/>
    <w:rsid w:val="00A60289"/>
    <w:rsid w:val="00A60F0C"/>
    <w:rsid w:val="00A63820"/>
    <w:rsid w:val="00A66B7A"/>
    <w:rsid w:val="00A72271"/>
    <w:rsid w:val="00A73723"/>
    <w:rsid w:val="00A755C8"/>
    <w:rsid w:val="00A812F6"/>
    <w:rsid w:val="00A8232F"/>
    <w:rsid w:val="00A836CF"/>
    <w:rsid w:val="00A86420"/>
    <w:rsid w:val="00A87496"/>
    <w:rsid w:val="00A94753"/>
    <w:rsid w:val="00AA3654"/>
    <w:rsid w:val="00AA6AF7"/>
    <w:rsid w:val="00AB21EE"/>
    <w:rsid w:val="00AC34F0"/>
    <w:rsid w:val="00AC4CEF"/>
    <w:rsid w:val="00AC58E4"/>
    <w:rsid w:val="00AD08E2"/>
    <w:rsid w:val="00AD21CC"/>
    <w:rsid w:val="00AE051C"/>
    <w:rsid w:val="00AE2BF3"/>
    <w:rsid w:val="00AE7BE0"/>
    <w:rsid w:val="00AF3FFF"/>
    <w:rsid w:val="00AF51E6"/>
    <w:rsid w:val="00AF7633"/>
    <w:rsid w:val="00B00BAB"/>
    <w:rsid w:val="00B0648A"/>
    <w:rsid w:val="00B102E1"/>
    <w:rsid w:val="00B118AB"/>
    <w:rsid w:val="00B2271C"/>
    <w:rsid w:val="00B23739"/>
    <w:rsid w:val="00B23904"/>
    <w:rsid w:val="00B26436"/>
    <w:rsid w:val="00B26B7C"/>
    <w:rsid w:val="00B4368B"/>
    <w:rsid w:val="00B47036"/>
    <w:rsid w:val="00B5009A"/>
    <w:rsid w:val="00B51455"/>
    <w:rsid w:val="00B52D83"/>
    <w:rsid w:val="00B53E2B"/>
    <w:rsid w:val="00B5484B"/>
    <w:rsid w:val="00B55BED"/>
    <w:rsid w:val="00B573ED"/>
    <w:rsid w:val="00B57A9D"/>
    <w:rsid w:val="00B60449"/>
    <w:rsid w:val="00B66AE1"/>
    <w:rsid w:val="00B66EB3"/>
    <w:rsid w:val="00B67485"/>
    <w:rsid w:val="00B71142"/>
    <w:rsid w:val="00B76D7B"/>
    <w:rsid w:val="00B7766F"/>
    <w:rsid w:val="00B842AB"/>
    <w:rsid w:val="00B84C25"/>
    <w:rsid w:val="00B90807"/>
    <w:rsid w:val="00B93662"/>
    <w:rsid w:val="00B93729"/>
    <w:rsid w:val="00B96D93"/>
    <w:rsid w:val="00B96DE9"/>
    <w:rsid w:val="00BA738A"/>
    <w:rsid w:val="00BB05A6"/>
    <w:rsid w:val="00BB0801"/>
    <w:rsid w:val="00BB1C00"/>
    <w:rsid w:val="00BB2320"/>
    <w:rsid w:val="00BB28B6"/>
    <w:rsid w:val="00BB28CA"/>
    <w:rsid w:val="00BB2D75"/>
    <w:rsid w:val="00BB4E5E"/>
    <w:rsid w:val="00BC2F13"/>
    <w:rsid w:val="00BC412E"/>
    <w:rsid w:val="00BD1A57"/>
    <w:rsid w:val="00BD2C34"/>
    <w:rsid w:val="00BD2E35"/>
    <w:rsid w:val="00BD5E27"/>
    <w:rsid w:val="00BD6E0C"/>
    <w:rsid w:val="00BE16F1"/>
    <w:rsid w:val="00BE28F8"/>
    <w:rsid w:val="00BE54A9"/>
    <w:rsid w:val="00BE6297"/>
    <w:rsid w:val="00BF2C44"/>
    <w:rsid w:val="00BF2E88"/>
    <w:rsid w:val="00BF43ED"/>
    <w:rsid w:val="00BF46A7"/>
    <w:rsid w:val="00BF6789"/>
    <w:rsid w:val="00C00205"/>
    <w:rsid w:val="00C018A9"/>
    <w:rsid w:val="00C03789"/>
    <w:rsid w:val="00C0566A"/>
    <w:rsid w:val="00C06ABA"/>
    <w:rsid w:val="00C1193E"/>
    <w:rsid w:val="00C22CE2"/>
    <w:rsid w:val="00C261B9"/>
    <w:rsid w:val="00C30461"/>
    <w:rsid w:val="00C33CC0"/>
    <w:rsid w:val="00C3777E"/>
    <w:rsid w:val="00C37791"/>
    <w:rsid w:val="00C41609"/>
    <w:rsid w:val="00C42D26"/>
    <w:rsid w:val="00C45FB9"/>
    <w:rsid w:val="00C50DE0"/>
    <w:rsid w:val="00C52ABA"/>
    <w:rsid w:val="00C60D9C"/>
    <w:rsid w:val="00C6219A"/>
    <w:rsid w:val="00C64249"/>
    <w:rsid w:val="00C6468E"/>
    <w:rsid w:val="00C71196"/>
    <w:rsid w:val="00C7185D"/>
    <w:rsid w:val="00C71BCA"/>
    <w:rsid w:val="00C73DE1"/>
    <w:rsid w:val="00C73FD3"/>
    <w:rsid w:val="00C7480B"/>
    <w:rsid w:val="00C75121"/>
    <w:rsid w:val="00C7688B"/>
    <w:rsid w:val="00C77E28"/>
    <w:rsid w:val="00C81204"/>
    <w:rsid w:val="00C819F5"/>
    <w:rsid w:val="00C81BF8"/>
    <w:rsid w:val="00C84446"/>
    <w:rsid w:val="00C85ABD"/>
    <w:rsid w:val="00C903B6"/>
    <w:rsid w:val="00C92974"/>
    <w:rsid w:val="00C9303C"/>
    <w:rsid w:val="00CA19AF"/>
    <w:rsid w:val="00CA489D"/>
    <w:rsid w:val="00CA5E8F"/>
    <w:rsid w:val="00CB0B0B"/>
    <w:rsid w:val="00CB21C4"/>
    <w:rsid w:val="00CB369A"/>
    <w:rsid w:val="00CB37C8"/>
    <w:rsid w:val="00CB6BD5"/>
    <w:rsid w:val="00CB7E26"/>
    <w:rsid w:val="00CC3081"/>
    <w:rsid w:val="00CC4538"/>
    <w:rsid w:val="00CC4FA9"/>
    <w:rsid w:val="00CC59C6"/>
    <w:rsid w:val="00CC5B3D"/>
    <w:rsid w:val="00CC66AD"/>
    <w:rsid w:val="00CD29BF"/>
    <w:rsid w:val="00CD4D3F"/>
    <w:rsid w:val="00CD6FB5"/>
    <w:rsid w:val="00CD7D6A"/>
    <w:rsid w:val="00CE0679"/>
    <w:rsid w:val="00CE4933"/>
    <w:rsid w:val="00CE5AF3"/>
    <w:rsid w:val="00CE5F84"/>
    <w:rsid w:val="00CE619D"/>
    <w:rsid w:val="00CE79AD"/>
    <w:rsid w:val="00CF55BA"/>
    <w:rsid w:val="00D03283"/>
    <w:rsid w:val="00D04872"/>
    <w:rsid w:val="00D04A0A"/>
    <w:rsid w:val="00D056F9"/>
    <w:rsid w:val="00D05D57"/>
    <w:rsid w:val="00D06AE3"/>
    <w:rsid w:val="00D07055"/>
    <w:rsid w:val="00D07995"/>
    <w:rsid w:val="00D07ABE"/>
    <w:rsid w:val="00D10D9A"/>
    <w:rsid w:val="00D12CD1"/>
    <w:rsid w:val="00D14DFE"/>
    <w:rsid w:val="00D15B35"/>
    <w:rsid w:val="00D20B97"/>
    <w:rsid w:val="00D22FD5"/>
    <w:rsid w:val="00D25709"/>
    <w:rsid w:val="00D26342"/>
    <w:rsid w:val="00D263B4"/>
    <w:rsid w:val="00D32A98"/>
    <w:rsid w:val="00D32B61"/>
    <w:rsid w:val="00D3675C"/>
    <w:rsid w:val="00D36E3B"/>
    <w:rsid w:val="00D36EB2"/>
    <w:rsid w:val="00D448FD"/>
    <w:rsid w:val="00D44BAC"/>
    <w:rsid w:val="00D5087B"/>
    <w:rsid w:val="00D50E5C"/>
    <w:rsid w:val="00D5134D"/>
    <w:rsid w:val="00D54F8A"/>
    <w:rsid w:val="00D564CE"/>
    <w:rsid w:val="00D57A60"/>
    <w:rsid w:val="00D64294"/>
    <w:rsid w:val="00D66FBE"/>
    <w:rsid w:val="00D711D1"/>
    <w:rsid w:val="00D7215B"/>
    <w:rsid w:val="00D72262"/>
    <w:rsid w:val="00D73090"/>
    <w:rsid w:val="00D74105"/>
    <w:rsid w:val="00D75773"/>
    <w:rsid w:val="00D77069"/>
    <w:rsid w:val="00D80303"/>
    <w:rsid w:val="00D844B1"/>
    <w:rsid w:val="00D85612"/>
    <w:rsid w:val="00D85904"/>
    <w:rsid w:val="00D86B72"/>
    <w:rsid w:val="00D87D8A"/>
    <w:rsid w:val="00D92219"/>
    <w:rsid w:val="00D93D41"/>
    <w:rsid w:val="00D950BB"/>
    <w:rsid w:val="00D9577C"/>
    <w:rsid w:val="00DA0AD1"/>
    <w:rsid w:val="00DA1B7F"/>
    <w:rsid w:val="00DA1D6B"/>
    <w:rsid w:val="00DA2A07"/>
    <w:rsid w:val="00DA42DE"/>
    <w:rsid w:val="00DA6338"/>
    <w:rsid w:val="00DA64B4"/>
    <w:rsid w:val="00DB260C"/>
    <w:rsid w:val="00DB36D0"/>
    <w:rsid w:val="00DB3BC7"/>
    <w:rsid w:val="00DB3CEB"/>
    <w:rsid w:val="00DB46D2"/>
    <w:rsid w:val="00DB474A"/>
    <w:rsid w:val="00DB5A8B"/>
    <w:rsid w:val="00DB641D"/>
    <w:rsid w:val="00DB6F77"/>
    <w:rsid w:val="00DB76F3"/>
    <w:rsid w:val="00DC2454"/>
    <w:rsid w:val="00DC2E6F"/>
    <w:rsid w:val="00DC31A5"/>
    <w:rsid w:val="00DC78E4"/>
    <w:rsid w:val="00DC7F15"/>
    <w:rsid w:val="00DD040A"/>
    <w:rsid w:val="00DD1A5B"/>
    <w:rsid w:val="00DD2BBE"/>
    <w:rsid w:val="00DD3141"/>
    <w:rsid w:val="00DD48B6"/>
    <w:rsid w:val="00DE4604"/>
    <w:rsid w:val="00DE4833"/>
    <w:rsid w:val="00DF0525"/>
    <w:rsid w:val="00DF6986"/>
    <w:rsid w:val="00E00A88"/>
    <w:rsid w:val="00E04988"/>
    <w:rsid w:val="00E07204"/>
    <w:rsid w:val="00E122C1"/>
    <w:rsid w:val="00E13B91"/>
    <w:rsid w:val="00E164FA"/>
    <w:rsid w:val="00E16BFD"/>
    <w:rsid w:val="00E2099D"/>
    <w:rsid w:val="00E26F6A"/>
    <w:rsid w:val="00E2716E"/>
    <w:rsid w:val="00E30417"/>
    <w:rsid w:val="00E30D29"/>
    <w:rsid w:val="00E331A4"/>
    <w:rsid w:val="00E34AB9"/>
    <w:rsid w:val="00E36BC8"/>
    <w:rsid w:val="00E41FBF"/>
    <w:rsid w:val="00E43D08"/>
    <w:rsid w:val="00E43D89"/>
    <w:rsid w:val="00E47ACA"/>
    <w:rsid w:val="00E53474"/>
    <w:rsid w:val="00E53CA0"/>
    <w:rsid w:val="00E6068A"/>
    <w:rsid w:val="00E62A3D"/>
    <w:rsid w:val="00E62C94"/>
    <w:rsid w:val="00E640A9"/>
    <w:rsid w:val="00E70DB4"/>
    <w:rsid w:val="00E71447"/>
    <w:rsid w:val="00E7361B"/>
    <w:rsid w:val="00E763ED"/>
    <w:rsid w:val="00E76760"/>
    <w:rsid w:val="00E80599"/>
    <w:rsid w:val="00E80CA3"/>
    <w:rsid w:val="00E82D75"/>
    <w:rsid w:val="00E83711"/>
    <w:rsid w:val="00E84A86"/>
    <w:rsid w:val="00E85278"/>
    <w:rsid w:val="00E90AC6"/>
    <w:rsid w:val="00E91092"/>
    <w:rsid w:val="00E944E3"/>
    <w:rsid w:val="00E94F91"/>
    <w:rsid w:val="00EA2005"/>
    <w:rsid w:val="00EA2E26"/>
    <w:rsid w:val="00EA2FCB"/>
    <w:rsid w:val="00EA4DDA"/>
    <w:rsid w:val="00EA54B5"/>
    <w:rsid w:val="00EA75E8"/>
    <w:rsid w:val="00EB1282"/>
    <w:rsid w:val="00EB1486"/>
    <w:rsid w:val="00EB178C"/>
    <w:rsid w:val="00EB2B8D"/>
    <w:rsid w:val="00EB3758"/>
    <w:rsid w:val="00EB41E5"/>
    <w:rsid w:val="00EB4D1A"/>
    <w:rsid w:val="00EB5149"/>
    <w:rsid w:val="00EB7174"/>
    <w:rsid w:val="00EC06F8"/>
    <w:rsid w:val="00EC247D"/>
    <w:rsid w:val="00EC312C"/>
    <w:rsid w:val="00EC38F1"/>
    <w:rsid w:val="00EC5CE6"/>
    <w:rsid w:val="00ED0279"/>
    <w:rsid w:val="00ED0AC2"/>
    <w:rsid w:val="00ED1712"/>
    <w:rsid w:val="00ED4590"/>
    <w:rsid w:val="00ED5D96"/>
    <w:rsid w:val="00EE135A"/>
    <w:rsid w:val="00EE1AEB"/>
    <w:rsid w:val="00EE3270"/>
    <w:rsid w:val="00EE455D"/>
    <w:rsid w:val="00EE4C48"/>
    <w:rsid w:val="00EF097C"/>
    <w:rsid w:val="00EF101F"/>
    <w:rsid w:val="00EF2243"/>
    <w:rsid w:val="00EF24DE"/>
    <w:rsid w:val="00EF2B0C"/>
    <w:rsid w:val="00EF2EF6"/>
    <w:rsid w:val="00F003E1"/>
    <w:rsid w:val="00F00D0A"/>
    <w:rsid w:val="00F00E84"/>
    <w:rsid w:val="00F016D5"/>
    <w:rsid w:val="00F0511C"/>
    <w:rsid w:val="00F06949"/>
    <w:rsid w:val="00F11A66"/>
    <w:rsid w:val="00F14A5C"/>
    <w:rsid w:val="00F160A7"/>
    <w:rsid w:val="00F17255"/>
    <w:rsid w:val="00F21BE0"/>
    <w:rsid w:val="00F26B59"/>
    <w:rsid w:val="00F3020B"/>
    <w:rsid w:val="00F3219E"/>
    <w:rsid w:val="00F33088"/>
    <w:rsid w:val="00F3444B"/>
    <w:rsid w:val="00F418E0"/>
    <w:rsid w:val="00F4481D"/>
    <w:rsid w:val="00F47DB2"/>
    <w:rsid w:val="00F50A62"/>
    <w:rsid w:val="00F52C28"/>
    <w:rsid w:val="00F5499E"/>
    <w:rsid w:val="00F553AB"/>
    <w:rsid w:val="00F60B96"/>
    <w:rsid w:val="00F70787"/>
    <w:rsid w:val="00F715E2"/>
    <w:rsid w:val="00F74925"/>
    <w:rsid w:val="00F7570D"/>
    <w:rsid w:val="00F757CD"/>
    <w:rsid w:val="00F770CA"/>
    <w:rsid w:val="00F81A21"/>
    <w:rsid w:val="00F820F5"/>
    <w:rsid w:val="00F826B3"/>
    <w:rsid w:val="00F8554C"/>
    <w:rsid w:val="00F91CB5"/>
    <w:rsid w:val="00F93813"/>
    <w:rsid w:val="00F9614F"/>
    <w:rsid w:val="00FA0E71"/>
    <w:rsid w:val="00FA1733"/>
    <w:rsid w:val="00FA1F99"/>
    <w:rsid w:val="00FB230D"/>
    <w:rsid w:val="00FB28AC"/>
    <w:rsid w:val="00FB3E6A"/>
    <w:rsid w:val="00FC0C91"/>
    <w:rsid w:val="00FC0DAE"/>
    <w:rsid w:val="00FC276D"/>
    <w:rsid w:val="00FC51EE"/>
    <w:rsid w:val="00FC6FCF"/>
    <w:rsid w:val="00FC7053"/>
    <w:rsid w:val="00FD1037"/>
    <w:rsid w:val="00FE4346"/>
    <w:rsid w:val="00FE5CB6"/>
    <w:rsid w:val="00FF13EA"/>
    <w:rsid w:val="00FF28AE"/>
    <w:rsid w:val="00FF4AAB"/>
    <w:rsid w:val="00FF6133"/>
    <w:rsid w:val="00FF6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26F"/>
  <w15:chartTrackingRefBased/>
  <w15:docId w15:val="{A87ADB5D-4B3D-45AF-B85A-57F8A06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3F"/>
    <w:rPr>
      <w:rFonts w:ascii="Arial" w:eastAsia="Times New Roman" w:hAnsi="Arial" w:cs="Times New Roman"/>
      <w:sz w:val="24"/>
      <w:szCs w:val="24"/>
      <w:lang w:eastAsia="de-DE"/>
    </w:rPr>
  </w:style>
  <w:style w:type="paragraph" w:styleId="Heading1">
    <w:name w:val="heading 1"/>
    <w:basedOn w:val="Normal"/>
    <w:next w:val="Normal"/>
    <w:link w:val="Heading1Char"/>
    <w:uiPriority w:val="9"/>
    <w:qFormat/>
    <w:rsid w:val="00F820F5"/>
    <w:pPr>
      <w:keepNext/>
      <w:keepLines/>
      <w:numPr>
        <w:numId w:val="25"/>
      </w:numPr>
      <w:spacing w:before="240"/>
      <w:ind w:left="5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4643EF"/>
    <w:pPr>
      <w:keepNext/>
      <w:keepLines/>
      <w:numPr>
        <w:numId w:val="27"/>
      </w:numPr>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F820F5"/>
    <w:pPr>
      <w:keepNext/>
      <w:keepLines/>
      <w:numPr>
        <w:numId w:val="28"/>
      </w:numPr>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F820F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2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9577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9577C"/>
    <w:rPr>
      <w:rFonts w:ascii="Segoe UI" w:hAnsi="Segoe UI" w:cs="Segoe UI"/>
      <w:sz w:val="18"/>
      <w:szCs w:val="18"/>
    </w:rPr>
  </w:style>
  <w:style w:type="character" w:styleId="Hyperlink">
    <w:name w:val="Hyperlink"/>
    <w:basedOn w:val="DefaultParagraphFont"/>
    <w:uiPriority w:val="99"/>
    <w:unhideWhenUsed/>
    <w:rsid w:val="00304FF0"/>
    <w:rPr>
      <w:color w:val="0563C1" w:themeColor="hyperlink"/>
      <w:u w:val="single"/>
    </w:rPr>
  </w:style>
  <w:style w:type="character" w:styleId="UnresolvedMention">
    <w:name w:val="Unresolved Mention"/>
    <w:basedOn w:val="DefaultParagraphFont"/>
    <w:uiPriority w:val="99"/>
    <w:semiHidden/>
    <w:unhideWhenUsed/>
    <w:rsid w:val="00304FF0"/>
    <w:rPr>
      <w:color w:val="605E5C"/>
      <w:shd w:val="clear" w:color="auto" w:fill="E1DFDD"/>
    </w:rPr>
  </w:style>
  <w:style w:type="character" w:styleId="FollowedHyperlink">
    <w:name w:val="FollowedHyperlink"/>
    <w:basedOn w:val="DefaultParagraphFont"/>
    <w:uiPriority w:val="99"/>
    <w:semiHidden/>
    <w:unhideWhenUsed/>
    <w:rsid w:val="00CB6BD5"/>
    <w:rPr>
      <w:color w:val="954F72" w:themeColor="followedHyperlink"/>
      <w:u w:val="single"/>
    </w:rPr>
  </w:style>
  <w:style w:type="paragraph" w:styleId="Header">
    <w:name w:val="header"/>
    <w:basedOn w:val="Normal"/>
    <w:link w:val="Head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1F8D"/>
  </w:style>
  <w:style w:type="paragraph" w:styleId="Footer">
    <w:name w:val="footer"/>
    <w:basedOn w:val="Normal"/>
    <w:link w:val="Foot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1F8D"/>
  </w:style>
  <w:style w:type="character" w:styleId="CommentReference">
    <w:name w:val="annotation reference"/>
    <w:basedOn w:val="DefaultParagraphFont"/>
    <w:uiPriority w:val="99"/>
    <w:semiHidden/>
    <w:unhideWhenUsed/>
    <w:rsid w:val="005719DB"/>
    <w:rPr>
      <w:sz w:val="16"/>
      <w:szCs w:val="16"/>
    </w:rPr>
  </w:style>
  <w:style w:type="paragraph" w:styleId="CommentText">
    <w:name w:val="annotation text"/>
    <w:basedOn w:val="Normal"/>
    <w:link w:val="CommentTextChar"/>
    <w:uiPriority w:val="99"/>
    <w:semiHidden/>
    <w:unhideWhenUsed/>
    <w:rsid w:val="005719D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719DB"/>
    <w:rPr>
      <w:sz w:val="20"/>
      <w:szCs w:val="20"/>
    </w:rPr>
  </w:style>
  <w:style w:type="paragraph" w:styleId="CommentSubject">
    <w:name w:val="annotation subject"/>
    <w:basedOn w:val="CommentText"/>
    <w:next w:val="CommentText"/>
    <w:link w:val="CommentSubjectChar"/>
    <w:uiPriority w:val="99"/>
    <w:semiHidden/>
    <w:unhideWhenUsed/>
    <w:rsid w:val="005719DB"/>
    <w:rPr>
      <w:b/>
      <w:bCs/>
    </w:rPr>
  </w:style>
  <w:style w:type="character" w:customStyle="1" w:styleId="CommentSubjectChar">
    <w:name w:val="Comment Subject Char"/>
    <w:basedOn w:val="CommentTextChar"/>
    <w:link w:val="CommentSubject"/>
    <w:uiPriority w:val="99"/>
    <w:semiHidden/>
    <w:rsid w:val="005719DB"/>
    <w:rPr>
      <w:b/>
      <w:bCs/>
      <w:sz w:val="20"/>
      <w:szCs w:val="20"/>
    </w:rPr>
  </w:style>
  <w:style w:type="character" w:customStyle="1" w:styleId="Internetverknpfung">
    <w:name w:val="Internetverknüpfung"/>
    <w:basedOn w:val="DefaultParagraphFont"/>
    <w:uiPriority w:val="99"/>
    <w:unhideWhenUsed/>
    <w:rsid w:val="00C0566A"/>
    <w:rPr>
      <w:color w:val="0563C1" w:themeColor="hyperlink"/>
      <w:u w:val="single"/>
    </w:rPr>
  </w:style>
  <w:style w:type="character" w:customStyle="1" w:styleId="merklisteinfo">
    <w:name w:val="merkliste_info"/>
    <w:basedOn w:val="DefaultParagraphFont"/>
    <w:qFormat/>
    <w:rsid w:val="00C0566A"/>
  </w:style>
  <w:style w:type="paragraph" w:styleId="NormalWeb">
    <w:name w:val="Normal (Web)"/>
    <w:basedOn w:val="Normal"/>
    <w:uiPriority w:val="99"/>
    <w:semiHidden/>
    <w:unhideWhenUsed/>
    <w:rsid w:val="00EA2E26"/>
    <w:pPr>
      <w:spacing w:before="100" w:beforeAutospacing="1" w:after="100" w:afterAutospacing="1"/>
    </w:pPr>
  </w:style>
  <w:style w:type="character" w:customStyle="1" w:styleId="FootnoteTextChar">
    <w:name w:val="Footnote Text Char"/>
    <w:basedOn w:val="DefaultParagraphFont"/>
    <w:link w:val="FootnoteText"/>
    <w:uiPriority w:val="99"/>
    <w:qFormat/>
    <w:rsid w:val="002D457F"/>
    <w:rPr>
      <w:rFonts w:ascii="Arial" w:eastAsia="SimSun" w:hAnsi="Arial" w:cs="Arial"/>
      <w:sz w:val="20"/>
      <w:szCs w:val="20"/>
    </w:rPr>
  </w:style>
  <w:style w:type="character" w:styleId="FootnoteReference">
    <w:name w:val="footnote reference"/>
    <w:qFormat/>
    <w:rsid w:val="002D457F"/>
  </w:style>
  <w:style w:type="character" w:customStyle="1" w:styleId="Funotenanker">
    <w:name w:val="Fußnotenanker"/>
    <w:rsid w:val="002D457F"/>
    <w:rPr>
      <w:vertAlign w:val="superscript"/>
    </w:rPr>
  </w:style>
  <w:style w:type="paragraph" w:styleId="FootnoteText">
    <w:name w:val="footnote text"/>
    <w:basedOn w:val="Normal"/>
    <w:link w:val="FootnoteTextChar"/>
    <w:uiPriority w:val="99"/>
    <w:unhideWhenUsed/>
    <w:rsid w:val="002D457F"/>
    <w:pPr>
      <w:suppressAutoHyphens/>
    </w:pPr>
    <w:rPr>
      <w:rFonts w:eastAsia="SimSun" w:cs="Arial"/>
      <w:sz w:val="20"/>
      <w:szCs w:val="20"/>
      <w:lang w:eastAsia="en-US"/>
    </w:rPr>
  </w:style>
  <w:style w:type="character" w:customStyle="1" w:styleId="FootnoteTextChar1">
    <w:name w:val="Footnote Text Char1"/>
    <w:basedOn w:val="DefaultParagraphFont"/>
    <w:uiPriority w:val="99"/>
    <w:semiHidden/>
    <w:rsid w:val="002D457F"/>
    <w:rPr>
      <w:rFonts w:ascii="Times New Roman" w:eastAsia="Times New Roman" w:hAnsi="Times New Roman" w:cs="Times New Roman"/>
      <w:sz w:val="20"/>
      <w:szCs w:val="20"/>
      <w:lang w:eastAsia="de-DE"/>
    </w:rPr>
  </w:style>
  <w:style w:type="paragraph" w:customStyle="1" w:styleId="Standard1">
    <w:name w:val="Standard1"/>
    <w:rsid w:val="006959C8"/>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customStyle="1" w:styleId="highlight">
    <w:name w:val="highlight"/>
    <w:basedOn w:val="DefaultParagraphFont"/>
    <w:rsid w:val="006959C8"/>
  </w:style>
  <w:style w:type="paragraph" w:customStyle="1" w:styleId="Textbody">
    <w:name w:val="Text body"/>
    <w:basedOn w:val="Standard1"/>
    <w:rsid w:val="00611549"/>
    <w:pPr>
      <w:spacing w:after="120"/>
    </w:pPr>
  </w:style>
  <w:style w:type="character" w:customStyle="1" w:styleId="Betont">
    <w:name w:val="Betont"/>
    <w:basedOn w:val="DefaultParagraphFont"/>
    <w:qFormat/>
    <w:rsid w:val="00F016D5"/>
    <w:rPr>
      <w:i/>
      <w:iCs/>
    </w:rPr>
  </w:style>
  <w:style w:type="character" w:customStyle="1" w:styleId="markedcontent">
    <w:name w:val="markedcontent"/>
    <w:basedOn w:val="DefaultParagraphFont"/>
    <w:rsid w:val="00AE2BF3"/>
  </w:style>
  <w:style w:type="character" w:customStyle="1" w:styleId="zit">
    <w:name w:val="zit"/>
    <w:basedOn w:val="DefaultParagraphFont"/>
    <w:rsid w:val="004D60F6"/>
  </w:style>
  <w:style w:type="character" w:customStyle="1" w:styleId="unsichtbar">
    <w:name w:val="unsichtbar"/>
    <w:basedOn w:val="DefaultParagraphFont"/>
    <w:rsid w:val="004D60F6"/>
  </w:style>
  <w:style w:type="character" w:customStyle="1" w:styleId="titel">
    <w:name w:val="titel"/>
    <w:basedOn w:val="DefaultParagraphFont"/>
    <w:rsid w:val="00712E66"/>
  </w:style>
  <w:style w:type="character" w:customStyle="1" w:styleId="citation">
    <w:name w:val="citation"/>
    <w:basedOn w:val="DefaultParagraphFont"/>
    <w:rsid w:val="00712E66"/>
  </w:style>
  <w:style w:type="character" w:customStyle="1" w:styleId="Heading1Char">
    <w:name w:val="Heading 1 Char"/>
    <w:basedOn w:val="DefaultParagraphFont"/>
    <w:link w:val="Heading1"/>
    <w:uiPriority w:val="9"/>
    <w:rsid w:val="00F820F5"/>
    <w:rPr>
      <w:rFonts w:ascii="Arial" w:eastAsiaTheme="majorEastAsia" w:hAnsi="Arial" w:cstheme="majorBidi"/>
      <w:color w:val="000000" w:themeColor="text1"/>
      <w:sz w:val="28"/>
      <w:szCs w:val="32"/>
      <w:lang w:eastAsia="de-DE"/>
    </w:rPr>
  </w:style>
  <w:style w:type="character" w:customStyle="1" w:styleId="Heading2Char">
    <w:name w:val="Heading 2 Char"/>
    <w:basedOn w:val="DefaultParagraphFont"/>
    <w:link w:val="Heading2"/>
    <w:uiPriority w:val="9"/>
    <w:rsid w:val="004643EF"/>
    <w:rPr>
      <w:rFonts w:ascii="Arial" w:eastAsiaTheme="majorEastAsia" w:hAnsi="Arial" w:cstheme="majorBidi"/>
      <w:color w:val="000000" w:themeColor="text1"/>
      <w:sz w:val="26"/>
      <w:szCs w:val="26"/>
      <w:lang w:eastAsia="de-DE"/>
    </w:rPr>
  </w:style>
  <w:style w:type="numbering" w:customStyle="1" w:styleId="CurrentList1">
    <w:name w:val="Current List1"/>
    <w:uiPriority w:val="99"/>
    <w:rsid w:val="00F820F5"/>
    <w:pPr>
      <w:numPr>
        <w:numId w:val="26"/>
      </w:numPr>
    </w:pPr>
  </w:style>
  <w:style w:type="character" w:customStyle="1" w:styleId="Heading3Char">
    <w:name w:val="Heading 3 Char"/>
    <w:basedOn w:val="DefaultParagraphFont"/>
    <w:link w:val="Heading3"/>
    <w:uiPriority w:val="9"/>
    <w:rsid w:val="00F820F5"/>
    <w:rPr>
      <w:rFonts w:ascii="Arial" w:eastAsiaTheme="majorEastAsia" w:hAnsi="Arial" w:cstheme="majorBidi"/>
      <w:color w:val="000000" w:themeColor="text1"/>
      <w:sz w:val="24"/>
      <w:szCs w:val="24"/>
      <w:lang w:eastAsia="de-DE"/>
    </w:rPr>
  </w:style>
  <w:style w:type="character" w:customStyle="1" w:styleId="Heading4Char">
    <w:name w:val="Heading 4 Char"/>
    <w:basedOn w:val="DefaultParagraphFont"/>
    <w:link w:val="Heading4"/>
    <w:uiPriority w:val="9"/>
    <w:rsid w:val="00F820F5"/>
    <w:rPr>
      <w:rFonts w:ascii="Arial" w:eastAsiaTheme="majorEastAsia" w:hAnsi="Arial" w:cstheme="majorBidi"/>
      <w:iCs/>
      <w:color w:val="000000" w:themeColor="text1"/>
      <w:sz w:val="24"/>
      <w:szCs w:val="24"/>
      <w:lang w:eastAsia="de-DE"/>
    </w:rPr>
  </w:style>
  <w:style w:type="paragraph" w:styleId="TOCHeading">
    <w:name w:val="TOC Heading"/>
    <w:basedOn w:val="Heading1"/>
    <w:next w:val="Normal"/>
    <w:uiPriority w:val="39"/>
    <w:unhideWhenUsed/>
    <w:qFormat/>
    <w:rsid w:val="00D05D57"/>
    <w:pPr>
      <w:numPr>
        <w:numId w:val="0"/>
      </w:numPr>
      <w:spacing w:before="480" w:line="276" w:lineRule="auto"/>
      <w:outlineLvl w:val="9"/>
    </w:pPr>
    <w:rPr>
      <w:rFonts w:asciiTheme="majorHAnsi" w:hAnsiTheme="majorHAnsi"/>
      <w:b/>
      <w:bCs/>
      <w:color w:val="2F5496" w:themeColor="accent1" w:themeShade="BF"/>
      <w:szCs w:val="28"/>
      <w:lang w:val="en-US" w:eastAsia="en-US"/>
    </w:rPr>
  </w:style>
  <w:style w:type="paragraph" w:styleId="TOC2">
    <w:name w:val="toc 2"/>
    <w:basedOn w:val="Normal"/>
    <w:next w:val="Normal"/>
    <w:autoRedefine/>
    <w:uiPriority w:val="39"/>
    <w:unhideWhenUsed/>
    <w:rsid w:val="006227F8"/>
    <w:pPr>
      <w:spacing w:before="240"/>
      <w:jc w:val="left"/>
    </w:pPr>
    <w:rPr>
      <w:rFonts w:cstheme="minorHAnsi"/>
      <w:bCs/>
      <w:sz w:val="22"/>
      <w:szCs w:val="20"/>
    </w:rPr>
  </w:style>
  <w:style w:type="paragraph" w:styleId="TOC1">
    <w:name w:val="toc 1"/>
    <w:basedOn w:val="Normal"/>
    <w:next w:val="Normal"/>
    <w:autoRedefine/>
    <w:uiPriority w:val="39"/>
    <w:unhideWhenUsed/>
    <w:rsid w:val="006227F8"/>
    <w:pPr>
      <w:spacing w:before="360"/>
      <w:jc w:val="left"/>
    </w:pPr>
    <w:rPr>
      <w:rFonts w:cs="Calibri Light (Überschriften)"/>
      <w:bCs/>
    </w:rPr>
  </w:style>
  <w:style w:type="paragraph" w:styleId="TOC3">
    <w:name w:val="toc 3"/>
    <w:basedOn w:val="Normal"/>
    <w:next w:val="Normal"/>
    <w:autoRedefine/>
    <w:uiPriority w:val="39"/>
    <w:unhideWhenUsed/>
    <w:rsid w:val="006227F8"/>
    <w:pPr>
      <w:ind w:left="240"/>
      <w:jc w:val="left"/>
    </w:pPr>
    <w:rPr>
      <w:rFonts w:cstheme="minorHAnsi"/>
      <w:sz w:val="20"/>
      <w:szCs w:val="20"/>
    </w:rPr>
  </w:style>
  <w:style w:type="paragraph" w:styleId="TOC4">
    <w:name w:val="toc 4"/>
    <w:basedOn w:val="Normal"/>
    <w:next w:val="Normal"/>
    <w:autoRedefine/>
    <w:uiPriority w:val="39"/>
    <w:unhideWhenUsed/>
    <w:rsid w:val="006227F8"/>
    <w:pPr>
      <w:ind w:left="480"/>
      <w:jc w:val="left"/>
    </w:pPr>
    <w:rPr>
      <w:rFonts w:cstheme="minorHAnsi"/>
      <w:sz w:val="20"/>
      <w:szCs w:val="20"/>
    </w:rPr>
  </w:style>
  <w:style w:type="paragraph" w:styleId="TOC5">
    <w:name w:val="toc 5"/>
    <w:basedOn w:val="Normal"/>
    <w:next w:val="Normal"/>
    <w:autoRedefine/>
    <w:uiPriority w:val="39"/>
    <w:unhideWhenUsed/>
    <w:rsid w:val="006227F8"/>
    <w:pPr>
      <w:ind w:left="720"/>
      <w:jc w:val="left"/>
    </w:pPr>
    <w:rPr>
      <w:rFonts w:cstheme="minorHAnsi"/>
      <w:sz w:val="20"/>
      <w:szCs w:val="20"/>
    </w:rPr>
  </w:style>
  <w:style w:type="paragraph" w:styleId="TOC6">
    <w:name w:val="toc 6"/>
    <w:basedOn w:val="Normal"/>
    <w:next w:val="Normal"/>
    <w:autoRedefine/>
    <w:uiPriority w:val="39"/>
    <w:unhideWhenUsed/>
    <w:rsid w:val="006227F8"/>
    <w:pPr>
      <w:ind w:left="960"/>
      <w:jc w:val="left"/>
    </w:pPr>
    <w:rPr>
      <w:rFonts w:cstheme="minorHAnsi"/>
      <w:sz w:val="20"/>
      <w:szCs w:val="20"/>
    </w:rPr>
  </w:style>
  <w:style w:type="paragraph" w:styleId="TOC7">
    <w:name w:val="toc 7"/>
    <w:basedOn w:val="Normal"/>
    <w:next w:val="Normal"/>
    <w:autoRedefine/>
    <w:uiPriority w:val="39"/>
    <w:unhideWhenUsed/>
    <w:rsid w:val="006227F8"/>
    <w:pPr>
      <w:ind w:left="1200"/>
      <w:jc w:val="left"/>
    </w:pPr>
    <w:rPr>
      <w:rFonts w:cstheme="minorHAnsi"/>
      <w:sz w:val="20"/>
      <w:szCs w:val="20"/>
    </w:rPr>
  </w:style>
  <w:style w:type="paragraph" w:styleId="TOC8">
    <w:name w:val="toc 8"/>
    <w:basedOn w:val="Normal"/>
    <w:next w:val="Normal"/>
    <w:autoRedefine/>
    <w:uiPriority w:val="39"/>
    <w:unhideWhenUsed/>
    <w:rsid w:val="006227F8"/>
    <w:pPr>
      <w:ind w:left="1440"/>
      <w:jc w:val="left"/>
    </w:pPr>
    <w:rPr>
      <w:rFonts w:cstheme="minorHAnsi"/>
      <w:sz w:val="20"/>
      <w:szCs w:val="20"/>
    </w:rPr>
  </w:style>
  <w:style w:type="paragraph" w:styleId="TOC9">
    <w:name w:val="toc 9"/>
    <w:basedOn w:val="Normal"/>
    <w:next w:val="Normal"/>
    <w:autoRedefine/>
    <w:uiPriority w:val="39"/>
    <w:unhideWhenUsed/>
    <w:qFormat/>
    <w:rsid w:val="006227F8"/>
    <w:pPr>
      <w:ind w:left="1680"/>
      <w:jc w:val="left"/>
    </w:pPr>
    <w:rPr>
      <w:rFonts w:cstheme="minorHAnsi"/>
      <w:sz w:val="20"/>
      <w:szCs w:val="20"/>
    </w:rPr>
  </w:style>
  <w:style w:type="paragraph" w:styleId="Quote">
    <w:name w:val="Quote"/>
    <w:basedOn w:val="Normal"/>
    <w:next w:val="Normal"/>
    <w:link w:val="QuoteChar"/>
    <w:uiPriority w:val="29"/>
    <w:qFormat/>
    <w:rsid w:val="00BF43ED"/>
    <w:pPr>
      <w:spacing w:before="120" w:after="160"/>
      <w:ind w:left="454" w:right="680"/>
    </w:pPr>
    <w:rPr>
      <w:iCs/>
      <w:color w:val="000000" w:themeColor="text1"/>
      <w:sz w:val="22"/>
    </w:rPr>
  </w:style>
  <w:style w:type="character" w:customStyle="1" w:styleId="QuoteChar">
    <w:name w:val="Quote Char"/>
    <w:basedOn w:val="DefaultParagraphFont"/>
    <w:link w:val="Quote"/>
    <w:uiPriority w:val="29"/>
    <w:rsid w:val="00BF43ED"/>
    <w:rPr>
      <w:rFonts w:ascii="Arial" w:eastAsia="Times New Roman" w:hAnsi="Arial" w:cs="Times New Roman"/>
      <w:iCs/>
      <w:color w:val="000000" w:themeColor="text1"/>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6960">
      <w:bodyDiv w:val="1"/>
      <w:marLeft w:val="0"/>
      <w:marRight w:val="0"/>
      <w:marTop w:val="0"/>
      <w:marBottom w:val="0"/>
      <w:divBdr>
        <w:top w:val="none" w:sz="0" w:space="0" w:color="auto"/>
        <w:left w:val="none" w:sz="0" w:space="0" w:color="auto"/>
        <w:bottom w:val="none" w:sz="0" w:space="0" w:color="auto"/>
        <w:right w:val="none" w:sz="0" w:space="0" w:color="auto"/>
      </w:divBdr>
      <w:divsChild>
        <w:div w:id="1612200089">
          <w:marLeft w:val="0"/>
          <w:marRight w:val="0"/>
          <w:marTop w:val="0"/>
          <w:marBottom w:val="0"/>
          <w:divBdr>
            <w:top w:val="none" w:sz="0" w:space="0" w:color="auto"/>
            <w:left w:val="none" w:sz="0" w:space="0" w:color="auto"/>
            <w:bottom w:val="none" w:sz="0" w:space="0" w:color="auto"/>
            <w:right w:val="none" w:sz="0" w:space="0" w:color="auto"/>
          </w:divBdr>
          <w:divsChild>
            <w:div w:id="1717118136">
              <w:marLeft w:val="0"/>
              <w:marRight w:val="0"/>
              <w:marTop w:val="0"/>
              <w:marBottom w:val="0"/>
              <w:divBdr>
                <w:top w:val="none" w:sz="0" w:space="0" w:color="auto"/>
                <w:left w:val="none" w:sz="0" w:space="0" w:color="auto"/>
                <w:bottom w:val="none" w:sz="0" w:space="0" w:color="auto"/>
                <w:right w:val="none" w:sz="0" w:space="0" w:color="auto"/>
              </w:divBdr>
              <w:divsChild>
                <w:div w:id="1380207377">
                  <w:marLeft w:val="0"/>
                  <w:marRight w:val="0"/>
                  <w:marTop w:val="0"/>
                  <w:marBottom w:val="0"/>
                  <w:divBdr>
                    <w:top w:val="none" w:sz="0" w:space="0" w:color="auto"/>
                    <w:left w:val="none" w:sz="0" w:space="0" w:color="auto"/>
                    <w:bottom w:val="none" w:sz="0" w:space="0" w:color="auto"/>
                    <w:right w:val="none" w:sz="0" w:space="0" w:color="auto"/>
                  </w:divBdr>
                  <w:divsChild>
                    <w:div w:id="6353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144">
              <w:marLeft w:val="0"/>
              <w:marRight w:val="0"/>
              <w:marTop w:val="0"/>
              <w:marBottom w:val="0"/>
              <w:divBdr>
                <w:top w:val="none" w:sz="0" w:space="0" w:color="auto"/>
                <w:left w:val="none" w:sz="0" w:space="0" w:color="auto"/>
                <w:bottom w:val="none" w:sz="0" w:space="0" w:color="auto"/>
                <w:right w:val="none" w:sz="0" w:space="0" w:color="auto"/>
              </w:divBdr>
              <w:divsChild>
                <w:div w:id="978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662">
          <w:marLeft w:val="0"/>
          <w:marRight w:val="0"/>
          <w:marTop w:val="0"/>
          <w:marBottom w:val="0"/>
          <w:divBdr>
            <w:top w:val="none" w:sz="0" w:space="0" w:color="auto"/>
            <w:left w:val="none" w:sz="0" w:space="0" w:color="auto"/>
            <w:bottom w:val="none" w:sz="0" w:space="0" w:color="auto"/>
            <w:right w:val="none" w:sz="0" w:space="0" w:color="auto"/>
          </w:divBdr>
          <w:divsChild>
            <w:div w:id="904023289">
              <w:marLeft w:val="0"/>
              <w:marRight w:val="0"/>
              <w:marTop w:val="0"/>
              <w:marBottom w:val="0"/>
              <w:divBdr>
                <w:top w:val="none" w:sz="0" w:space="0" w:color="auto"/>
                <w:left w:val="none" w:sz="0" w:space="0" w:color="auto"/>
                <w:bottom w:val="none" w:sz="0" w:space="0" w:color="auto"/>
                <w:right w:val="none" w:sz="0" w:space="0" w:color="auto"/>
              </w:divBdr>
              <w:divsChild>
                <w:div w:id="1897934055">
                  <w:marLeft w:val="0"/>
                  <w:marRight w:val="0"/>
                  <w:marTop w:val="0"/>
                  <w:marBottom w:val="0"/>
                  <w:divBdr>
                    <w:top w:val="none" w:sz="0" w:space="0" w:color="auto"/>
                    <w:left w:val="none" w:sz="0" w:space="0" w:color="auto"/>
                    <w:bottom w:val="none" w:sz="0" w:space="0" w:color="auto"/>
                    <w:right w:val="none" w:sz="0" w:space="0" w:color="auto"/>
                  </w:divBdr>
                  <w:divsChild>
                    <w:div w:id="1141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0419">
      <w:bodyDiv w:val="1"/>
      <w:marLeft w:val="0"/>
      <w:marRight w:val="0"/>
      <w:marTop w:val="0"/>
      <w:marBottom w:val="0"/>
      <w:divBdr>
        <w:top w:val="none" w:sz="0" w:space="0" w:color="auto"/>
        <w:left w:val="none" w:sz="0" w:space="0" w:color="auto"/>
        <w:bottom w:val="none" w:sz="0" w:space="0" w:color="auto"/>
        <w:right w:val="none" w:sz="0" w:space="0" w:color="auto"/>
      </w:divBdr>
    </w:div>
    <w:div w:id="188422754">
      <w:bodyDiv w:val="1"/>
      <w:marLeft w:val="0"/>
      <w:marRight w:val="0"/>
      <w:marTop w:val="0"/>
      <w:marBottom w:val="0"/>
      <w:divBdr>
        <w:top w:val="none" w:sz="0" w:space="0" w:color="auto"/>
        <w:left w:val="none" w:sz="0" w:space="0" w:color="auto"/>
        <w:bottom w:val="none" w:sz="0" w:space="0" w:color="auto"/>
        <w:right w:val="none" w:sz="0" w:space="0" w:color="auto"/>
      </w:divBdr>
      <w:divsChild>
        <w:div w:id="1580821111">
          <w:marLeft w:val="0"/>
          <w:marRight w:val="0"/>
          <w:marTop w:val="0"/>
          <w:marBottom w:val="0"/>
          <w:divBdr>
            <w:top w:val="none" w:sz="0" w:space="0" w:color="auto"/>
            <w:left w:val="none" w:sz="0" w:space="0" w:color="auto"/>
            <w:bottom w:val="none" w:sz="0" w:space="0" w:color="auto"/>
            <w:right w:val="none" w:sz="0" w:space="0" w:color="auto"/>
          </w:divBdr>
          <w:divsChild>
            <w:div w:id="1591743372">
              <w:marLeft w:val="0"/>
              <w:marRight w:val="0"/>
              <w:marTop w:val="0"/>
              <w:marBottom w:val="0"/>
              <w:divBdr>
                <w:top w:val="none" w:sz="0" w:space="0" w:color="auto"/>
                <w:left w:val="none" w:sz="0" w:space="0" w:color="auto"/>
                <w:bottom w:val="none" w:sz="0" w:space="0" w:color="auto"/>
                <w:right w:val="none" w:sz="0" w:space="0" w:color="auto"/>
              </w:divBdr>
              <w:divsChild>
                <w:div w:id="45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928">
      <w:bodyDiv w:val="1"/>
      <w:marLeft w:val="0"/>
      <w:marRight w:val="0"/>
      <w:marTop w:val="0"/>
      <w:marBottom w:val="0"/>
      <w:divBdr>
        <w:top w:val="none" w:sz="0" w:space="0" w:color="auto"/>
        <w:left w:val="none" w:sz="0" w:space="0" w:color="auto"/>
        <w:bottom w:val="none" w:sz="0" w:space="0" w:color="auto"/>
        <w:right w:val="none" w:sz="0" w:space="0" w:color="auto"/>
      </w:divBdr>
      <w:divsChild>
        <w:div w:id="1033727347">
          <w:marLeft w:val="0"/>
          <w:marRight w:val="0"/>
          <w:marTop w:val="0"/>
          <w:marBottom w:val="0"/>
          <w:divBdr>
            <w:top w:val="none" w:sz="0" w:space="0" w:color="auto"/>
            <w:left w:val="none" w:sz="0" w:space="0" w:color="auto"/>
            <w:bottom w:val="none" w:sz="0" w:space="0" w:color="auto"/>
            <w:right w:val="none" w:sz="0" w:space="0" w:color="auto"/>
          </w:divBdr>
          <w:divsChild>
            <w:div w:id="962537002">
              <w:marLeft w:val="0"/>
              <w:marRight w:val="0"/>
              <w:marTop w:val="0"/>
              <w:marBottom w:val="0"/>
              <w:divBdr>
                <w:top w:val="none" w:sz="0" w:space="0" w:color="auto"/>
                <w:left w:val="none" w:sz="0" w:space="0" w:color="auto"/>
                <w:bottom w:val="none" w:sz="0" w:space="0" w:color="auto"/>
                <w:right w:val="none" w:sz="0" w:space="0" w:color="auto"/>
              </w:divBdr>
              <w:divsChild>
                <w:div w:id="4660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24">
      <w:bodyDiv w:val="1"/>
      <w:marLeft w:val="0"/>
      <w:marRight w:val="0"/>
      <w:marTop w:val="0"/>
      <w:marBottom w:val="0"/>
      <w:divBdr>
        <w:top w:val="none" w:sz="0" w:space="0" w:color="auto"/>
        <w:left w:val="none" w:sz="0" w:space="0" w:color="auto"/>
        <w:bottom w:val="none" w:sz="0" w:space="0" w:color="auto"/>
        <w:right w:val="none" w:sz="0" w:space="0" w:color="auto"/>
      </w:divBdr>
    </w:div>
    <w:div w:id="306321866">
      <w:bodyDiv w:val="1"/>
      <w:marLeft w:val="0"/>
      <w:marRight w:val="0"/>
      <w:marTop w:val="0"/>
      <w:marBottom w:val="0"/>
      <w:divBdr>
        <w:top w:val="none" w:sz="0" w:space="0" w:color="auto"/>
        <w:left w:val="none" w:sz="0" w:space="0" w:color="auto"/>
        <w:bottom w:val="none" w:sz="0" w:space="0" w:color="auto"/>
        <w:right w:val="none" w:sz="0" w:space="0" w:color="auto"/>
      </w:divBdr>
    </w:div>
    <w:div w:id="413670878">
      <w:bodyDiv w:val="1"/>
      <w:marLeft w:val="0"/>
      <w:marRight w:val="0"/>
      <w:marTop w:val="0"/>
      <w:marBottom w:val="0"/>
      <w:divBdr>
        <w:top w:val="none" w:sz="0" w:space="0" w:color="auto"/>
        <w:left w:val="none" w:sz="0" w:space="0" w:color="auto"/>
        <w:bottom w:val="none" w:sz="0" w:space="0" w:color="auto"/>
        <w:right w:val="none" w:sz="0" w:space="0" w:color="auto"/>
      </w:divBdr>
    </w:div>
    <w:div w:id="573008193">
      <w:bodyDiv w:val="1"/>
      <w:marLeft w:val="0"/>
      <w:marRight w:val="0"/>
      <w:marTop w:val="0"/>
      <w:marBottom w:val="0"/>
      <w:divBdr>
        <w:top w:val="none" w:sz="0" w:space="0" w:color="auto"/>
        <w:left w:val="none" w:sz="0" w:space="0" w:color="auto"/>
        <w:bottom w:val="none" w:sz="0" w:space="0" w:color="auto"/>
        <w:right w:val="none" w:sz="0" w:space="0" w:color="auto"/>
      </w:divBdr>
    </w:div>
    <w:div w:id="585113613">
      <w:bodyDiv w:val="1"/>
      <w:marLeft w:val="0"/>
      <w:marRight w:val="0"/>
      <w:marTop w:val="0"/>
      <w:marBottom w:val="0"/>
      <w:divBdr>
        <w:top w:val="none" w:sz="0" w:space="0" w:color="auto"/>
        <w:left w:val="none" w:sz="0" w:space="0" w:color="auto"/>
        <w:bottom w:val="none" w:sz="0" w:space="0" w:color="auto"/>
        <w:right w:val="none" w:sz="0" w:space="0" w:color="auto"/>
      </w:divBdr>
    </w:div>
    <w:div w:id="899092578">
      <w:bodyDiv w:val="1"/>
      <w:marLeft w:val="0"/>
      <w:marRight w:val="0"/>
      <w:marTop w:val="0"/>
      <w:marBottom w:val="0"/>
      <w:divBdr>
        <w:top w:val="none" w:sz="0" w:space="0" w:color="auto"/>
        <w:left w:val="none" w:sz="0" w:space="0" w:color="auto"/>
        <w:bottom w:val="none" w:sz="0" w:space="0" w:color="auto"/>
        <w:right w:val="none" w:sz="0" w:space="0" w:color="auto"/>
      </w:divBdr>
    </w:div>
    <w:div w:id="1261446988">
      <w:bodyDiv w:val="1"/>
      <w:marLeft w:val="0"/>
      <w:marRight w:val="0"/>
      <w:marTop w:val="0"/>
      <w:marBottom w:val="0"/>
      <w:divBdr>
        <w:top w:val="none" w:sz="0" w:space="0" w:color="auto"/>
        <w:left w:val="none" w:sz="0" w:space="0" w:color="auto"/>
        <w:bottom w:val="none" w:sz="0" w:space="0" w:color="auto"/>
        <w:right w:val="none" w:sz="0" w:space="0" w:color="auto"/>
      </w:divBdr>
    </w:div>
    <w:div w:id="1497572834">
      <w:bodyDiv w:val="1"/>
      <w:marLeft w:val="0"/>
      <w:marRight w:val="0"/>
      <w:marTop w:val="0"/>
      <w:marBottom w:val="0"/>
      <w:divBdr>
        <w:top w:val="none" w:sz="0" w:space="0" w:color="auto"/>
        <w:left w:val="none" w:sz="0" w:space="0" w:color="auto"/>
        <w:bottom w:val="none" w:sz="0" w:space="0" w:color="auto"/>
        <w:right w:val="none" w:sz="0" w:space="0" w:color="auto"/>
      </w:divBdr>
    </w:div>
    <w:div w:id="1508209242">
      <w:bodyDiv w:val="1"/>
      <w:marLeft w:val="0"/>
      <w:marRight w:val="0"/>
      <w:marTop w:val="0"/>
      <w:marBottom w:val="0"/>
      <w:divBdr>
        <w:top w:val="none" w:sz="0" w:space="0" w:color="auto"/>
        <w:left w:val="none" w:sz="0" w:space="0" w:color="auto"/>
        <w:bottom w:val="none" w:sz="0" w:space="0" w:color="auto"/>
        <w:right w:val="none" w:sz="0" w:space="0" w:color="auto"/>
      </w:divBdr>
    </w:div>
    <w:div w:id="1653023358">
      <w:bodyDiv w:val="1"/>
      <w:marLeft w:val="0"/>
      <w:marRight w:val="0"/>
      <w:marTop w:val="0"/>
      <w:marBottom w:val="0"/>
      <w:divBdr>
        <w:top w:val="none" w:sz="0" w:space="0" w:color="auto"/>
        <w:left w:val="none" w:sz="0" w:space="0" w:color="auto"/>
        <w:bottom w:val="none" w:sz="0" w:space="0" w:color="auto"/>
        <w:right w:val="none" w:sz="0" w:space="0" w:color="auto"/>
      </w:divBdr>
    </w:div>
    <w:div w:id="1746292453">
      <w:bodyDiv w:val="1"/>
      <w:marLeft w:val="0"/>
      <w:marRight w:val="0"/>
      <w:marTop w:val="0"/>
      <w:marBottom w:val="0"/>
      <w:divBdr>
        <w:top w:val="none" w:sz="0" w:space="0" w:color="auto"/>
        <w:left w:val="none" w:sz="0" w:space="0" w:color="auto"/>
        <w:bottom w:val="none" w:sz="0" w:space="0" w:color="auto"/>
        <w:right w:val="none" w:sz="0" w:space="0" w:color="auto"/>
      </w:divBdr>
    </w:div>
    <w:div w:id="1750079166">
      <w:bodyDiv w:val="1"/>
      <w:marLeft w:val="0"/>
      <w:marRight w:val="0"/>
      <w:marTop w:val="0"/>
      <w:marBottom w:val="0"/>
      <w:divBdr>
        <w:top w:val="none" w:sz="0" w:space="0" w:color="auto"/>
        <w:left w:val="none" w:sz="0" w:space="0" w:color="auto"/>
        <w:bottom w:val="none" w:sz="0" w:space="0" w:color="auto"/>
        <w:right w:val="none" w:sz="0" w:space="0" w:color="auto"/>
      </w:divBdr>
    </w:div>
    <w:div w:id="1762943622">
      <w:bodyDiv w:val="1"/>
      <w:marLeft w:val="0"/>
      <w:marRight w:val="0"/>
      <w:marTop w:val="0"/>
      <w:marBottom w:val="0"/>
      <w:divBdr>
        <w:top w:val="none" w:sz="0" w:space="0" w:color="auto"/>
        <w:left w:val="none" w:sz="0" w:space="0" w:color="auto"/>
        <w:bottom w:val="none" w:sz="0" w:space="0" w:color="auto"/>
        <w:right w:val="none" w:sz="0" w:space="0" w:color="auto"/>
      </w:divBdr>
    </w:div>
    <w:div w:id="1923484123">
      <w:bodyDiv w:val="1"/>
      <w:marLeft w:val="0"/>
      <w:marRight w:val="0"/>
      <w:marTop w:val="0"/>
      <w:marBottom w:val="0"/>
      <w:divBdr>
        <w:top w:val="none" w:sz="0" w:space="0" w:color="auto"/>
        <w:left w:val="none" w:sz="0" w:space="0" w:color="auto"/>
        <w:bottom w:val="none" w:sz="0" w:space="0" w:color="auto"/>
        <w:right w:val="none" w:sz="0" w:space="0" w:color="auto"/>
      </w:divBdr>
      <w:divsChild>
        <w:div w:id="858084841">
          <w:marLeft w:val="0"/>
          <w:marRight w:val="0"/>
          <w:marTop w:val="0"/>
          <w:marBottom w:val="0"/>
          <w:divBdr>
            <w:top w:val="none" w:sz="0" w:space="0" w:color="auto"/>
            <w:left w:val="none" w:sz="0" w:space="0" w:color="auto"/>
            <w:bottom w:val="none" w:sz="0" w:space="0" w:color="auto"/>
            <w:right w:val="none" w:sz="0" w:space="0" w:color="auto"/>
          </w:divBdr>
          <w:divsChild>
            <w:div w:id="185600152">
              <w:marLeft w:val="0"/>
              <w:marRight w:val="0"/>
              <w:marTop w:val="0"/>
              <w:marBottom w:val="0"/>
              <w:divBdr>
                <w:top w:val="none" w:sz="0" w:space="0" w:color="auto"/>
                <w:left w:val="none" w:sz="0" w:space="0" w:color="auto"/>
                <w:bottom w:val="none" w:sz="0" w:space="0" w:color="auto"/>
                <w:right w:val="none" w:sz="0" w:space="0" w:color="auto"/>
              </w:divBdr>
              <w:divsChild>
                <w:div w:id="1419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3287">
      <w:bodyDiv w:val="1"/>
      <w:marLeft w:val="0"/>
      <w:marRight w:val="0"/>
      <w:marTop w:val="0"/>
      <w:marBottom w:val="0"/>
      <w:divBdr>
        <w:top w:val="none" w:sz="0" w:space="0" w:color="auto"/>
        <w:left w:val="none" w:sz="0" w:space="0" w:color="auto"/>
        <w:bottom w:val="none" w:sz="0" w:space="0" w:color="auto"/>
        <w:right w:val="none" w:sz="0" w:space="0" w:color="auto"/>
      </w:divBdr>
      <w:divsChild>
        <w:div w:id="1390377474">
          <w:marLeft w:val="0"/>
          <w:marRight w:val="0"/>
          <w:marTop w:val="0"/>
          <w:marBottom w:val="0"/>
          <w:divBdr>
            <w:top w:val="none" w:sz="0" w:space="0" w:color="auto"/>
            <w:left w:val="none" w:sz="0" w:space="0" w:color="auto"/>
            <w:bottom w:val="none" w:sz="0" w:space="0" w:color="auto"/>
            <w:right w:val="none" w:sz="0" w:space="0" w:color="auto"/>
          </w:divBdr>
        </w:div>
        <w:div w:id="1177305189">
          <w:marLeft w:val="0"/>
          <w:marRight w:val="0"/>
          <w:marTop w:val="0"/>
          <w:marBottom w:val="0"/>
          <w:divBdr>
            <w:top w:val="none" w:sz="0" w:space="0" w:color="auto"/>
            <w:left w:val="none" w:sz="0" w:space="0" w:color="auto"/>
            <w:bottom w:val="none" w:sz="0" w:space="0" w:color="auto"/>
            <w:right w:val="none" w:sz="0" w:space="0" w:color="auto"/>
          </w:divBdr>
        </w:div>
      </w:divsChild>
    </w:div>
    <w:div w:id="2004117646">
      <w:bodyDiv w:val="1"/>
      <w:marLeft w:val="0"/>
      <w:marRight w:val="0"/>
      <w:marTop w:val="0"/>
      <w:marBottom w:val="0"/>
      <w:divBdr>
        <w:top w:val="none" w:sz="0" w:space="0" w:color="auto"/>
        <w:left w:val="none" w:sz="0" w:space="0" w:color="auto"/>
        <w:bottom w:val="none" w:sz="0" w:space="0" w:color="auto"/>
        <w:right w:val="none" w:sz="0" w:space="0" w:color="auto"/>
      </w:divBdr>
      <w:divsChild>
        <w:div w:id="447310905">
          <w:marLeft w:val="0"/>
          <w:marRight w:val="0"/>
          <w:marTop w:val="0"/>
          <w:marBottom w:val="0"/>
          <w:divBdr>
            <w:top w:val="none" w:sz="0" w:space="0" w:color="auto"/>
            <w:left w:val="none" w:sz="0" w:space="0" w:color="auto"/>
            <w:bottom w:val="none" w:sz="0" w:space="0" w:color="auto"/>
            <w:right w:val="none" w:sz="0" w:space="0" w:color="auto"/>
          </w:divBdr>
          <w:divsChild>
            <w:div w:id="571815730">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uchtpunkt-hamburg.de/wp-content/uploads/Urteil-VG.pdf" TargetMode="External"/><Relationship Id="rId13" Type="http://schemas.openxmlformats.org/officeDocument/2006/relationships/hyperlink" Target="https://www.deutschepsychotherapeutenvereinigung.de/nc/patienten/psychotherapeutensu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bv.de/html/arztsuch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f-zentren.org/wp-content/uploads/2021/09/Publikation-Psychische-Erkrankungen-und-krankheitsbedingte-Abschiebungsverb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gsp-ev.de/fileadmin/user_files/dgsp/pdfs/Stellungnahmen/2020/DGSP_Stellungnahme_zum_Ausschluss_der_Expertise_psycholog_Psychotherapeuten_FA_Migration.pdf" TargetMode="External"/><Relationship Id="rId4" Type="http://schemas.openxmlformats.org/officeDocument/2006/relationships/settings" Target="settings.xml"/><Relationship Id="rId9" Type="http://schemas.openxmlformats.org/officeDocument/2006/relationships/hyperlink" Target="https://www.dgsp-ev.de/fileadmin/user_files/dgsp/pdfs/Stellungnahmen/2020/DGSP_Stellungnahme_zum_Ausschluss_der_Expertise_psycholog_Psychotherapeuten_FA_Migration.pdf" TargetMode="External"/><Relationship Id="rId14" Type="http://schemas.openxmlformats.org/officeDocument/2006/relationships/hyperlink" Target="https://bit.ly/3nrSLR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D759-BAA0-8F48-8E37-7BD9F24F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8749</Words>
  <Characters>49871</Characters>
  <Application>Microsoft Office Word</Application>
  <DocSecurity>0</DocSecurity>
  <Lines>415</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Franke</dc:creator>
  <cp:keywords/>
  <dc:description/>
  <cp:lastModifiedBy>Sarah Lincoln</cp:lastModifiedBy>
  <cp:revision>2</cp:revision>
  <dcterms:created xsi:type="dcterms:W3CDTF">2021-11-23T12:08:00Z</dcterms:created>
  <dcterms:modified xsi:type="dcterms:W3CDTF">2021-11-23T12:08:00Z</dcterms:modified>
</cp:coreProperties>
</file>